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b/>
          <w:sz w:val="44"/>
          <w:szCs w:val="44"/>
        </w:rPr>
      </w:pPr>
      <w:r>
        <w:rPr>
          <w:rFonts w:hint="eastAsia" w:ascii="宋体" w:hAnsi="宋体"/>
          <w:b/>
          <w:sz w:val="44"/>
          <w:szCs w:val="44"/>
        </w:rPr>
        <w:t>昆明市知识产权保护中心简介</w:t>
      </w:r>
    </w:p>
    <w:p>
      <w:pPr>
        <w:adjustRightInd w:val="0"/>
        <w:snapToGrid w:val="0"/>
        <w:spacing w:line="560" w:lineRule="exact"/>
        <w:ind w:firstLine="640" w:firstLineChars="200"/>
        <w:rPr>
          <w:rFonts w:ascii="仿宋_GB2312" w:hAnsi="宋体" w:eastAsia="仿宋_GB2312"/>
          <w:sz w:val="32"/>
          <w:szCs w:val="32"/>
        </w:rPr>
      </w:pPr>
    </w:p>
    <w:p>
      <w:pPr>
        <w:numPr>
          <w:ilvl w:val="0"/>
          <w:numId w:val="1"/>
        </w:numPr>
        <w:adjustRightInd w:val="0"/>
        <w:snapToGrid w:val="0"/>
        <w:spacing w:line="600" w:lineRule="exact"/>
        <w:rPr>
          <w:rFonts w:ascii="黑体" w:hAnsi="宋体" w:eastAsia="黑体"/>
          <w:b/>
          <w:sz w:val="32"/>
          <w:szCs w:val="32"/>
        </w:rPr>
      </w:pPr>
      <w:r>
        <w:rPr>
          <w:rFonts w:hint="eastAsia" w:ascii="黑体" w:hAnsi="宋体" w:eastAsia="黑体"/>
          <w:bCs/>
          <w:sz w:val="32"/>
          <w:szCs w:val="32"/>
        </w:rPr>
        <w:t>单位性质</w:t>
      </w:r>
    </w:p>
    <w:p>
      <w:pPr>
        <w:spacing w:line="600" w:lineRule="exact"/>
        <w:ind w:firstLine="660"/>
        <w:rPr>
          <w:rFonts w:ascii="仿宋_GB2312" w:hAnsi="宋体" w:eastAsia="仿宋_GB2312"/>
          <w:sz w:val="32"/>
          <w:szCs w:val="32"/>
        </w:rPr>
      </w:pPr>
      <w:r>
        <w:rPr>
          <w:rFonts w:hint="eastAsia" w:ascii="仿宋_GB2312" w:hAnsi="宋体" w:eastAsia="仿宋_GB2312"/>
          <w:sz w:val="32"/>
          <w:szCs w:val="32"/>
        </w:rPr>
        <w:t>昆明市知识产权保护中心</w:t>
      </w:r>
      <w:r>
        <w:rPr>
          <w:rFonts w:hint="eastAsia" w:ascii="仿宋_GB2312" w:hAnsi="仿宋_GB2312" w:eastAsia="仿宋_GB2312" w:cs="仿宋_GB2312"/>
          <w:sz w:val="32"/>
          <w:szCs w:val="32"/>
        </w:rPr>
        <w:t>为昆明市市场监督管理局</w:t>
      </w:r>
      <w:r>
        <w:rPr>
          <w:rFonts w:hint="eastAsia" w:ascii="仿宋_GB2312" w:hAnsi="仿宋_GB2312" w:eastAsia="仿宋_GB2312" w:cs="仿宋_GB2312"/>
          <w:sz w:val="32"/>
          <w:szCs w:val="32"/>
          <w:lang w:eastAsia="zh-CN"/>
        </w:rPr>
        <w:t>（昆明市知识产权局</w:t>
      </w:r>
      <w:bookmarkStart w:id="0" w:name="_GoBack"/>
      <w:bookmarkEnd w:id="0"/>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所属财政全额拨款公益一类事业单位</w:t>
      </w:r>
      <w:r>
        <w:rPr>
          <w:rFonts w:hint="eastAsia" w:ascii="仿宋_GB2312" w:hAnsi="宋体" w:eastAsia="仿宋_GB2312"/>
          <w:sz w:val="32"/>
          <w:szCs w:val="32"/>
        </w:rPr>
        <w:t>，机构规格副处级。</w:t>
      </w:r>
    </w:p>
    <w:p>
      <w:pPr>
        <w:numPr>
          <w:ilvl w:val="0"/>
          <w:numId w:val="1"/>
        </w:numPr>
        <w:spacing w:line="600" w:lineRule="exact"/>
        <w:rPr>
          <w:rFonts w:ascii="黑体" w:hAnsi="黑体" w:eastAsia="黑体" w:cs="黑体"/>
          <w:sz w:val="32"/>
          <w:szCs w:val="32"/>
        </w:rPr>
      </w:pPr>
      <w:r>
        <w:rPr>
          <w:rFonts w:hint="eastAsia" w:ascii="黑体" w:hAnsi="黑体" w:eastAsia="黑体" w:cs="黑体"/>
          <w:sz w:val="32"/>
          <w:szCs w:val="32"/>
        </w:rPr>
        <w:t>单位职能职责</w:t>
      </w:r>
    </w:p>
    <w:p>
      <w:pPr>
        <w:spacing w:line="600" w:lineRule="exact"/>
        <w:ind w:firstLine="640" w:firstLineChars="200"/>
        <w:rPr>
          <w:rFonts w:ascii="仿宋_GB2312" w:hAnsi="宋体" w:eastAsia="仿宋_GB2312"/>
          <w:sz w:val="32"/>
          <w:szCs w:val="32"/>
        </w:rPr>
      </w:pPr>
      <w:r>
        <w:rPr>
          <w:rFonts w:hint="eastAsia" w:ascii="仿宋_GB2312" w:hAnsi="宋体" w:eastAsia="仿宋_GB2312"/>
          <w:sz w:val="32"/>
          <w:szCs w:val="32"/>
        </w:rPr>
        <w:t>面向生物制品制造产业和智能制造装备产业开展知识产权快速协同保护工作。承担专利快速审查与确权预审、知识产权快速维权、知识产权协同保护、知识产权运营服务、知识产权公共服务、知识产权战略研究、知识产权人才培养等服务工作。根据授权，承担中国（昆明）知识产权保护中心的具体工作。</w:t>
      </w:r>
    </w:p>
    <w:p>
      <w:pPr>
        <w:numPr>
          <w:ilvl w:val="0"/>
          <w:numId w:val="1"/>
        </w:numPr>
        <w:spacing w:line="600" w:lineRule="exact"/>
        <w:rPr>
          <w:rFonts w:ascii="黑体" w:hAnsi="黑体" w:eastAsia="黑体" w:cs="黑体"/>
          <w:sz w:val="32"/>
          <w:szCs w:val="32"/>
        </w:rPr>
      </w:pPr>
      <w:r>
        <w:rPr>
          <w:rFonts w:hint="eastAsia" w:ascii="黑体" w:hAnsi="黑体" w:eastAsia="黑体" w:cs="黑体"/>
          <w:sz w:val="32"/>
          <w:szCs w:val="32"/>
        </w:rPr>
        <w:t>单位地址</w:t>
      </w:r>
    </w:p>
    <w:p>
      <w:pPr>
        <w:spacing w:line="600" w:lineRule="exact"/>
        <w:ind w:firstLine="640" w:firstLineChars="200"/>
        <w:rPr>
          <w:rFonts w:hint="eastAsia" w:ascii="黑体" w:hAnsi="黑体" w:eastAsia="黑体" w:cs="黑体"/>
          <w:sz w:val="32"/>
          <w:szCs w:val="32"/>
        </w:rPr>
      </w:pPr>
      <w:r>
        <w:rPr>
          <w:rFonts w:hint="eastAsia" w:ascii="仿宋_GB2312" w:hAnsi="宋体" w:eastAsia="仿宋_GB2312"/>
          <w:sz w:val="32"/>
          <w:szCs w:val="32"/>
        </w:rPr>
        <w:t>昆明市官渡区广福路与飞虎大道（巫家坝路）交叉口东侧昆明飞虎时代广场。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F28B2"/>
    <w:multiLevelType w:val="multilevel"/>
    <w:tmpl w:val="222F28B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1CB730F"/>
    <w:rsid w:val="007F4820"/>
    <w:rsid w:val="00913F7B"/>
    <w:rsid w:val="1D1B0928"/>
    <w:rsid w:val="21CB730F"/>
    <w:rsid w:val="25D27E92"/>
    <w:rsid w:val="25FB624A"/>
    <w:rsid w:val="269B0420"/>
    <w:rsid w:val="2AC07151"/>
    <w:rsid w:val="72CE2E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昆明市直属党政机关单位</Company>
  <Pages>1</Pages>
  <Words>41</Words>
  <Characters>236</Characters>
  <Lines>1</Lines>
  <Paragraphs>1</Paragraphs>
  <TotalTime>0</TotalTime>
  <ScaleCrop>false</ScaleCrop>
  <LinksUpToDate>false</LinksUpToDate>
  <CharactersWithSpaces>276</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2021-10-15T03:06:00Z</dcterms:created>
  <dc:creator>Administrator</dc:creator>
  <cp:lastModifiedBy>Administrator</cp:lastModifiedBy>
  <dcterms:modified xsi:type="dcterms:W3CDTF">2021-11-23T01:12:44Z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