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东川区情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pacing w:val="-4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东川区位于昆明市最北端，</w:t>
      </w:r>
      <w:r>
        <w:rPr>
          <w:rFonts w:hint="default" w:ascii="Times New Roman" w:hAnsi="Times New Roman" w:eastAsia="仿宋_GB2312" w:cs="Times New Roman"/>
          <w:sz w:val="32"/>
          <w:szCs w:val="32"/>
          <w:lang w:bidi="en-US"/>
        </w:rPr>
        <w:t>北纬</w:t>
      </w:r>
      <w:r>
        <w:rPr>
          <w:rFonts w:hint="default" w:ascii="Times New Roman" w:hAnsi="Times New Roman" w:cs="Times New Roman"/>
          <w:sz w:val="32"/>
          <w:szCs w:val="32"/>
          <w:lang w:bidi="en-US"/>
        </w:rPr>
        <w:t>25°57′—26°33′</w:t>
      </w:r>
      <w:r>
        <w:rPr>
          <w:rFonts w:hint="default" w:ascii="Times New Roman" w:hAnsi="Times New Roman" w:eastAsia="仿宋_GB2312" w:cs="Times New Roman"/>
          <w:sz w:val="32"/>
          <w:szCs w:val="32"/>
          <w:lang w:bidi="en-US"/>
        </w:rPr>
        <w:t>，东经</w:t>
      </w:r>
      <w:r>
        <w:rPr>
          <w:rFonts w:hint="default" w:ascii="Times New Roman" w:hAnsi="Times New Roman" w:cs="Times New Roman"/>
          <w:sz w:val="32"/>
          <w:szCs w:val="32"/>
          <w:lang w:bidi="en-US"/>
        </w:rPr>
        <w:t>102°48′—103°19′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20"/>
          <w14:textFill>
            <w14:solidFill>
              <w14:schemeClr w14:val="tx1"/>
            </w14:solidFill>
          </w14:textFill>
        </w:rPr>
        <w:t>境内最高海拔4344米（昆明市最高），最低海拔695米（昆明市最低）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2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高差3649.1米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，全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国土面积1865.8平方公里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东川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地处川、滇两省四地交汇的中心腹地，金沙江下游经济圈核心地带，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东临会泽，南接寻甸，西连禄劝，北与四川省会东县隔金沙江相望，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是昆明连接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成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地区双城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经济圈、联系长江经济带的重要枢纽，出滇入川的重要门户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20"/>
          <w:lang w:eastAsia="zh-CN"/>
          <w14:textFill>
            <w14:solidFill>
              <w14:schemeClr w14:val="tx1"/>
            </w14:solidFill>
          </w14:textFill>
        </w:rPr>
        <w:t>东川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因矿产资源丰富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素有“天南铜都”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灵裕九寰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之美誉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是革命老区、国家老工业基地、资源型城市、国家重点生态功能区、国家乡村振兴重点帮扶县，先后获国家卫生城市、国家园林城市、国家健康扶贫先进县、全国健康促进县、全国绿化模范单位、国家矿山公园、国家地质公园、中国体育旅游精品赛事（中国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·</w:t>
      </w:r>
      <w:r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东川泥石流国际汽车越野赛）等殊荣。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Style w:val="8"/>
          <w:rFonts w:hint="default" w:ascii="Times New Roman" w:hAnsi="Times New Roman" w:eastAsia="仿宋_GB2312" w:cs="Times New Roman"/>
          <w:b w:val="0"/>
          <w:bCs/>
          <w:i w:val="0"/>
          <w:caps w:val="0"/>
          <w:color w:val="000000" w:themeColor="text1"/>
          <w:spacing w:val="0"/>
          <w:sz w:val="32"/>
          <w:szCs w:val="32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东川区辖铜都街道、碧谷街道2街道，汤丹镇、因民镇、阿旺镇、乌龙镇、拖布卡镇、红土地镇6镇，舍块乡1乡，设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个社区，130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个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行政村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2020年，全区常住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人口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，户籍人口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31.6万人，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少数民族人口约2.6万人，占总人口比重为8.23%。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民族主要以汉族为主，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20"/>
          <w14:textFill>
            <w14:solidFill>
              <w14:schemeClr w14:val="tx1"/>
            </w14:solidFill>
          </w14:textFill>
        </w:rPr>
        <w:t>世居少数民族主要有彝、回、苗和布依族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20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少数民族38个，少数民族中彝族12952人占48.98%、回族5054人占19.11%、苗族3423人占12.94%、布依族1441人占5.45%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。</w:t>
      </w:r>
      <w:bookmarkStart w:id="0" w:name="_GoBack"/>
      <w:bookmarkEnd w:id="0"/>
    </w:p>
    <w:sectPr>
      <w:pgSz w:w="11906" w:h="16838"/>
      <w:pgMar w:top="2098" w:right="1474" w:bottom="198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94B76"/>
    <w:rsid w:val="00B30B2E"/>
    <w:rsid w:val="01075DE0"/>
    <w:rsid w:val="05CD0CC9"/>
    <w:rsid w:val="0645794D"/>
    <w:rsid w:val="12760018"/>
    <w:rsid w:val="16894B76"/>
    <w:rsid w:val="16A8508A"/>
    <w:rsid w:val="19A408DE"/>
    <w:rsid w:val="23C12926"/>
    <w:rsid w:val="29621C37"/>
    <w:rsid w:val="2A5C08B2"/>
    <w:rsid w:val="2CAC43E7"/>
    <w:rsid w:val="2D844F6D"/>
    <w:rsid w:val="36A6594C"/>
    <w:rsid w:val="39E53B2D"/>
    <w:rsid w:val="3AA43108"/>
    <w:rsid w:val="405A09CB"/>
    <w:rsid w:val="470A0B56"/>
    <w:rsid w:val="4727044A"/>
    <w:rsid w:val="5285743F"/>
    <w:rsid w:val="595142BC"/>
    <w:rsid w:val="5DFF4892"/>
    <w:rsid w:val="5F3E1DC9"/>
    <w:rsid w:val="631F3C27"/>
    <w:rsid w:val="69D64323"/>
    <w:rsid w:val="6CE325AF"/>
    <w:rsid w:val="6D4159C6"/>
    <w:rsid w:val="72775C76"/>
    <w:rsid w:val="72FB01A0"/>
    <w:rsid w:val="73C96D66"/>
    <w:rsid w:val="7CE82F5B"/>
    <w:rsid w:val="7E261BB9"/>
    <w:rsid w:val="7E5B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next w:val="1"/>
    <w:qFormat/>
    <w:uiPriority w:val="0"/>
    <w:pPr>
      <w:widowControl w:val="0"/>
      <w:spacing w:before="0" w:beforeAutospacing="0" w:after="0" w:afterAutospacing="0" w:line="560" w:lineRule="exact"/>
      <w:ind w:firstLine="880" w:firstLineChars="200"/>
      <w:jc w:val="left"/>
      <w:outlineLvl w:val="0"/>
    </w:pPr>
    <w:rPr>
      <w:rFonts w:hint="eastAsia" w:ascii="宋体" w:hAnsi="宋体" w:eastAsia="宋体" w:cs="宋体"/>
      <w:kern w:val="44"/>
      <w:sz w:val="32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next w:val="3"/>
    <w:unhideWhenUsed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toc 3"/>
    <w:basedOn w:val="1"/>
    <w:next w:val="1"/>
    <w:qFormat/>
    <w:uiPriority w:val="0"/>
    <w:pPr>
      <w:widowControl w:val="0"/>
      <w:ind w:left="840" w:leftChars="4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实施方案正文"/>
    <w:qFormat/>
    <w:uiPriority w:val="0"/>
    <w:pPr>
      <w:widowControl w:val="0"/>
      <w:ind w:firstLine="566" w:firstLineChars="202"/>
      <w:jc w:val="both"/>
    </w:pPr>
    <w:rPr>
      <w:rFonts w:ascii="Times New Roman" w:hAnsi="Times New Roman" w:eastAsia="宋体" w:cs="Times New Roman"/>
      <w:kern w:val="2"/>
      <w:sz w:val="21"/>
      <w:szCs w:val="28"/>
      <w:lang w:val="en-US" w:eastAsia="zh-CN" w:bidi="ar-SA"/>
    </w:rPr>
  </w:style>
  <w:style w:type="paragraph" w:customStyle="1" w:styleId="10">
    <w:name w:val="UserStyle_0"/>
    <w:qFormat/>
    <w:uiPriority w:val="0"/>
    <w:pPr>
      <w:widowControl w:val="0"/>
      <w:ind w:firstLine="566" w:firstLineChars="202"/>
      <w:jc w:val="both"/>
      <w:textAlignment w:val="baseline"/>
    </w:pPr>
    <w:rPr>
      <w:rFonts w:ascii="Calibri" w:hAnsi="Calibri" w:eastAsiaTheme="minorEastAsia" w:cstheme="minorBidi"/>
      <w:kern w:val="2"/>
      <w:sz w:val="21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昆明市东川区党政机关单位</Company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2021-12-02T02:51:00Z</dcterms:created>
  <dc:creator>Administrator</dc:creator>
  <cp:lastModifiedBy>USER</cp:lastModifiedBy>
  <cp:lastPrinted>2021-12-06T03:07:00Z</cp:lastPrinted>
  <dcterms:modified xsi:type="dcterms:W3CDTF">2022-04-11T03:15:05Z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