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代码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,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月毕业于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本人承诺提供的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资格审核材料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真实、有效，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与所报考职位不构成回避关系，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存在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《2023年安徽水利水电职业技术学院公开招聘高层次人才公告》中的“不得报考”的情形。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如有虚假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或隐瞒，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按规定取消进入下一环节资格，后果由本人承担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DliNTNiOTM0ZjkxNjM0MGNhZDk1NGYyMWMwMDIifQ=="/>
  </w:docVars>
  <w:rsids>
    <w:rsidRoot w:val="683B6366"/>
    <w:rsid w:val="683B6366"/>
    <w:rsid w:val="794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2023-03-28T06:46:00Z</dcterms:created>
  <dc:creator>刘婷婷</dc:creator>
  <cp:lastModifiedBy>DELL</cp:lastModifiedBy>
  <cp:lastPrinted>2023-05-09T03:01:54Z</cp:lastPrinted>
  <dcterms:modified xsi:type="dcterms:W3CDTF">2023-05-09T03:02:16Z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98F654D144504AA7AAE07C0266F7EE5E</vt:lpwstr>
  </property>
</Properties>
</file>