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E1" w:rsidRDefault="00DD46A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2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B617E1" w:rsidRDefault="00DD46A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:rsidR="00B617E1" w:rsidRDefault="00B617E1">
      <w:pPr>
        <w:ind w:firstLine="480"/>
        <w:jc w:val="left"/>
        <w:rPr>
          <w:rFonts w:ascii="仿宋_GB2312" w:eastAsia="仿宋_GB2312"/>
          <w:sz w:val="24"/>
        </w:rPr>
      </w:pPr>
    </w:p>
    <w:p w:rsidR="00B617E1" w:rsidRDefault="00DD46AC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B617E1" w:rsidRDefault="00DD46AC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沈阳市艺术幼儿师范学校</w:t>
      </w:r>
    </w:p>
    <w:p w:rsidR="00B617E1" w:rsidRDefault="00DD46AC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B617E1" w:rsidRDefault="00DD46AC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中职音乐</w:t>
      </w:r>
      <w:r>
        <w:rPr>
          <w:rFonts w:ascii="仿宋_GB2312" w:eastAsia="仿宋_GB2312" w:hint="eastAsia"/>
          <w:sz w:val="28"/>
          <w:szCs w:val="28"/>
        </w:rPr>
        <w:t>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B617E1" w:rsidRDefault="00DD46AC">
      <w:pPr>
        <w:numPr>
          <w:ilvl w:val="0"/>
          <w:numId w:val="1"/>
        </w:num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B617E1" w:rsidRDefault="00DD46AC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技能展示</w:t>
      </w:r>
    </w:p>
    <w:p w:rsidR="00B617E1" w:rsidRDefault="00DD46AC">
      <w:pPr>
        <w:spacing w:line="580" w:lineRule="exact"/>
        <w:ind w:firstLineChars="200" w:firstLine="560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儿歌弹唱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</w:t>
      </w:r>
    </w:p>
    <w:p w:rsidR="00B617E1" w:rsidRDefault="00DD46AC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《乐理视唱练耳》第二册，人民教育出版社音乐室编著，人民教育出版社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2014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月版，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2019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5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月重印。</w:t>
      </w:r>
    </w:p>
    <w:p w:rsidR="00B617E1" w:rsidRDefault="00DD46AC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第二单元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儿童歌曲的曲式结构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2.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二段体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《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嘀哩嘀哩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 </w:t>
      </w:r>
    </w:p>
    <w:p w:rsidR="00B617E1" w:rsidRDefault="00DD46AC">
      <w:pPr>
        <w:numPr>
          <w:ilvl w:val="0"/>
          <w:numId w:val="2"/>
        </w:num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操作要求</w:t>
      </w:r>
    </w:p>
    <w:p w:rsidR="00B617E1" w:rsidRDefault="00DD46AC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技能展示</w:t>
      </w:r>
    </w:p>
    <w:p w:rsidR="00B617E1" w:rsidRDefault="00DD46AC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声乐或器乐任选其一，展示时长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分钟。</w:t>
      </w:r>
    </w:p>
    <w:p w:rsidR="00B617E1" w:rsidRDefault="00DD46AC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声乐：</w:t>
      </w:r>
      <w:r>
        <w:rPr>
          <w:rFonts w:ascii="仿宋" w:eastAsia="仿宋" w:hAnsi="仿宋" w:hint="eastAsia"/>
          <w:sz w:val="28"/>
          <w:szCs w:val="28"/>
        </w:rPr>
        <w:t>考生自行准备一</w:t>
      </w:r>
      <w:r>
        <w:rPr>
          <w:rFonts w:ascii="仿宋" w:eastAsia="仿宋" w:hAnsi="仿宋" w:hint="eastAsia"/>
          <w:sz w:val="28"/>
          <w:szCs w:val="28"/>
        </w:rPr>
        <w:t>首艺术歌曲，</w:t>
      </w:r>
      <w:r>
        <w:rPr>
          <w:rFonts w:ascii="仿宋" w:eastAsia="仿宋" w:hAnsi="仿宋" w:hint="eastAsia"/>
          <w:sz w:val="28"/>
          <w:szCs w:val="28"/>
        </w:rPr>
        <w:t>自备</w:t>
      </w:r>
      <w:r>
        <w:rPr>
          <w:rFonts w:ascii="仿宋" w:eastAsia="仿宋" w:hAnsi="仿宋" w:hint="eastAsia"/>
          <w:sz w:val="28"/>
          <w:szCs w:val="28"/>
        </w:rPr>
        <w:t>伴奏</w:t>
      </w:r>
      <w:r>
        <w:rPr>
          <w:rFonts w:ascii="仿宋" w:eastAsia="仿宋" w:hAnsi="仿宋" w:hint="eastAsia"/>
          <w:sz w:val="28"/>
          <w:szCs w:val="28"/>
        </w:rPr>
        <w:t>U</w:t>
      </w:r>
      <w:r>
        <w:rPr>
          <w:rFonts w:ascii="仿宋" w:eastAsia="仿宋" w:hAnsi="仿宋" w:hint="eastAsia"/>
          <w:sz w:val="28"/>
          <w:szCs w:val="28"/>
        </w:rPr>
        <w:t>盘，</w:t>
      </w:r>
      <w:r>
        <w:rPr>
          <w:rFonts w:ascii="仿宋" w:eastAsia="仿宋" w:hAnsi="仿宋" w:hint="eastAsia"/>
          <w:sz w:val="28"/>
          <w:szCs w:val="28"/>
        </w:rPr>
        <w:t>U</w:t>
      </w:r>
      <w:r>
        <w:rPr>
          <w:rFonts w:ascii="仿宋" w:eastAsia="仿宋" w:hAnsi="仿宋" w:hint="eastAsia"/>
          <w:sz w:val="28"/>
          <w:szCs w:val="28"/>
        </w:rPr>
        <w:t>盘中只能有面试的唯一音频，</w:t>
      </w:r>
      <w:r>
        <w:rPr>
          <w:rFonts w:ascii="仿宋" w:eastAsia="仿宋" w:hAnsi="仿宋" w:hint="eastAsia"/>
          <w:sz w:val="28"/>
          <w:szCs w:val="28"/>
        </w:rPr>
        <w:t>音频格式为</w:t>
      </w:r>
      <w:r>
        <w:rPr>
          <w:rFonts w:ascii="仿宋" w:eastAsia="仿宋" w:hAnsi="仿宋" w:hint="eastAsia"/>
          <w:sz w:val="28"/>
          <w:szCs w:val="28"/>
        </w:rPr>
        <w:t>MP3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617E1" w:rsidRDefault="00DD46AC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器乐：考生自行演奏一首乐曲，考场配备钢琴，其他乐器自备。</w:t>
      </w:r>
    </w:p>
    <w:p w:rsidR="00B617E1" w:rsidRDefault="00DD46AC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儿歌弹唱</w:t>
      </w:r>
    </w:p>
    <w:p w:rsidR="00B617E1" w:rsidRDefault="00DD46AC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考生需边弹（钢琴）边唱儿歌，需要完成原调弹唱</w:t>
      </w:r>
    </w:p>
    <w:p w:rsidR="00B617E1" w:rsidRDefault="00DD46AC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正确把握歌的风格特点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伴奏织体正确、和弦配置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合理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弹奏流畅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B617E1" w:rsidRDefault="00DD46AC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lastRenderedPageBreak/>
        <w:t>3.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具有一定的钢琴即兴伴奏能力，弹唱配合度高。</w:t>
      </w:r>
    </w:p>
    <w:p w:rsidR="00B617E1" w:rsidRDefault="00DD46AC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4.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对前奏、间奏、尾声有恰当的处理。</w:t>
      </w:r>
    </w:p>
    <w:p w:rsidR="00B617E1" w:rsidRDefault="00DD46AC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五、评分标准（总分</w:t>
      </w:r>
      <w:r>
        <w:rPr>
          <w:rFonts w:ascii="仿宋_GB2312" w:eastAsia="仿宋_GB2312" w:hint="eastAsia"/>
          <w:b/>
          <w:sz w:val="32"/>
          <w:szCs w:val="32"/>
        </w:rPr>
        <w:t>60</w:t>
      </w:r>
      <w:r>
        <w:rPr>
          <w:rFonts w:ascii="仿宋_GB2312" w:eastAsia="仿宋_GB2312" w:hint="eastAsia"/>
          <w:b/>
          <w:sz w:val="32"/>
          <w:szCs w:val="32"/>
        </w:rPr>
        <w:t>分）</w:t>
      </w:r>
    </w:p>
    <w:p w:rsidR="00B617E1" w:rsidRDefault="00B617E1"/>
    <w:p w:rsidR="00B617E1" w:rsidRDefault="00B617E1"/>
    <w:p w:rsidR="00B617E1" w:rsidRDefault="00B617E1"/>
    <w:p w:rsidR="00B617E1" w:rsidRDefault="00B617E1"/>
    <w:p w:rsidR="00B617E1" w:rsidRDefault="00B617E1"/>
    <w:p w:rsidR="00B617E1" w:rsidRDefault="00B617E1"/>
    <w:p w:rsidR="00B617E1" w:rsidRDefault="00B617E1"/>
    <w:p w:rsidR="00B617E1" w:rsidRDefault="00DD46A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114300" distR="114300">
            <wp:extent cx="5272405" cy="6137275"/>
            <wp:effectExtent l="0" t="0" r="4445" b="15875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13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B43" w:rsidRDefault="00622B43" w:rsidP="00622B43">
      <w:pPr>
        <w:ind w:firstLineChars="300" w:firstLine="1084"/>
        <w:rPr>
          <w:rFonts w:ascii="黑体" w:eastAsia="黑体" w:hAnsi="黑体" w:cs="黑体"/>
          <w:b/>
          <w:sz w:val="36"/>
          <w:szCs w:val="36"/>
        </w:rPr>
      </w:pPr>
    </w:p>
    <w:p w:rsidR="00622B43" w:rsidRDefault="00622B43" w:rsidP="00622B43">
      <w:pPr>
        <w:ind w:firstLineChars="300" w:firstLine="1084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沈阳市</w:t>
      </w:r>
      <w:r>
        <w:rPr>
          <w:rFonts w:ascii="黑体" w:eastAsia="黑体" w:hAnsi="黑体" w:cs="黑体"/>
          <w:b/>
          <w:sz w:val="36"/>
          <w:szCs w:val="36"/>
        </w:rPr>
        <w:t>20</w:t>
      </w:r>
      <w:r>
        <w:rPr>
          <w:rFonts w:ascii="黑体" w:eastAsia="黑体" w:hAnsi="黑体" w:cs="黑体" w:hint="eastAsia"/>
          <w:b/>
          <w:sz w:val="36"/>
          <w:szCs w:val="36"/>
        </w:rPr>
        <w:t>22年公开招聘中等职业学校</w:t>
      </w:r>
    </w:p>
    <w:p w:rsidR="00622B43" w:rsidRDefault="00622B43" w:rsidP="00622B43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音乐专业教师面试（实践操作）评分表（总分60分）</w:t>
      </w:r>
    </w:p>
    <w:p w:rsidR="00622B43" w:rsidRDefault="00622B43" w:rsidP="00622B43">
      <w:pPr>
        <w:rPr>
          <w:rFonts w:ascii="仿宋_GB2312" w:eastAsia="仿宋_GB2312" w:hAnsi="仿宋_GB2312" w:cs="仿宋_GB2312"/>
          <w:sz w:val="28"/>
          <w:szCs w:val="28"/>
        </w:rPr>
      </w:pPr>
    </w:p>
    <w:p w:rsidR="00622B43" w:rsidRDefault="00622B43" w:rsidP="00622B43">
      <w:pPr>
        <w:rPr>
          <w:rFonts w:ascii="黑体" w:eastAsia="黑体" w:hAnsi="黑体" w:cs="黑体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考生号</w:t>
      </w:r>
      <w:r>
        <w:rPr>
          <w:rFonts w:ascii="仿宋_GB2312" w:eastAsia="仿宋_GB2312" w:hAnsi="仿宋_GB2312" w:cs="仿宋_GB2312"/>
          <w:sz w:val="28"/>
          <w:szCs w:val="28"/>
        </w:rPr>
        <w:t xml:space="preserve">_______________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tbl>
      <w:tblPr>
        <w:tblpPr w:leftFromText="180" w:rightFromText="180" w:vertAnchor="text" w:horzAnchor="page" w:tblpX="600" w:tblpY="9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7"/>
        <w:gridCol w:w="808"/>
        <w:gridCol w:w="7513"/>
        <w:gridCol w:w="1168"/>
      </w:tblGrid>
      <w:tr w:rsidR="00622B43" w:rsidTr="00C86E82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ind w:firstLineChars="100" w:firstLine="300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分值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评分标准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43" w:rsidRDefault="00622B43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得分</w:t>
            </w:r>
          </w:p>
        </w:tc>
      </w:tr>
      <w:tr w:rsidR="00622B43" w:rsidTr="00C86E82">
        <w:trPr>
          <w:trHeight w:val="489"/>
        </w:trPr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spacing w:line="580" w:lineRule="exact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sz w:val="30"/>
                <w:szCs w:val="30"/>
              </w:rPr>
              <w:t>技能展示</w:t>
            </w:r>
          </w:p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（40分）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演唱演奏具有连贯性、完整性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622B43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技巧的运用合理且有一定难度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622B43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对作品的风格和思想情感把握较为准确，表现力强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622B43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表演者精神饱满、台风端正，表演富于感染力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622B43" w:rsidTr="00C86E82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jc w:val="center"/>
              <w:rPr>
                <w:rFonts w:ascii="宋体" w:hAnsi="宋体" w:cs="宋体"/>
                <w:color w:val="00000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sz w:val="30"/>
                <w:szCs w:val="30"/>
              </w:rPr>
              <w:t>儿歌弹唱</w:t>
            </w:r>
          </w:p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（20分）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演唱演奏具有连贯性、完整性，并</w:t>
            </w: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正确把握歌曲的风格特点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622B43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钢琴伴奏织体正确、和弦配置合理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622B43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spacing w:line="580" w:lineRule="exact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演唱字正腔圆，声音统一洪亮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622B43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节奏清晰、旋律</w:t>
            </w: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流畅，</w:t>
            </w:r>
            <w:r>
              <w:rPr>
                <w:rFonts w:ascii="宋体" w:hAnsi="宋体" w:cs="宋体" w:hint="eastAsia"/>
                <w:sz w:val="30"/>
                <w:szCs w:val="30"/>
              </w:rPr>
              <w:t xml:space="preserve">表演富于感染力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622B43" w:rsidTr="00C86E82">
        <w:trPr>
          <w:trHeight w:val="279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总成绩</w:t>
            </w:r>
          </w:p>
        </w:tc>
        <w:tc>
          <w:tcPr>
            <w:tcW w:w="9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43" w:rsidRDefault="00622B43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</w:tbl>
    <w:p w:rsidR="00622B43" w:rsidRDefault="00622B43" w:rsidP="00622B43">
      <w:pPr>
        <w:rPr>
          <w:rFonts w:ascii="宋体" w:hAnsi="宋体" w:cs="宋体"/>
          <w:b/>
          <w:sz w:val="30"/>
          <w:szCs w:val="30"/>
        </w:rPr>
      </w:pPr>
    </w:p>
    <w:p w:rsidR="00622B43" w:rsidRDefault="00622B43" w:rsidP="00622B43">
      <w:pPr>
        <w:rPr>
          <w:rFonts w:ascii="宋体" w:hAnsi="宋体" w:cs="宋体"/>
          <w:b/>
          <w:sz w:val="30"/>
          <w:szCs w:val="30"/>
        </w:rPr>
      </w:pPr>
    </w:p>
    <w:p w:rsidR="00622B43" w:rsidRDefault="00622B43" w:rsidP="00622B43">
      <w:pPr>
        <w:rPr>
          <w:sz w:val="24"/>
        </w:rPr>
      </w:pPr>
      <w:r>
        <w:rPr>
          <w:rFonts w:hint="eastAsia"/>
          <w:b/>
          <w:sz w:val="24"/>
        </w:rPr>
        <w:t>评委签字：</w:t>
      </w:r>
    </w:p>
    <w:p w:rsidR="00622B43" w:rsidRDefault="00622B43" w:rsidP="00622B43"/>
    <w:p w:rsidR="00622B43" w:rsidRDefault="00622B43">
      <w:bookmarkStart w:id="0" w:name="_GoBack"/>
      <w:bookmarkEnd w:id="0"/>
    </w:p>
    <w:sectPr w:rsidR="00622B43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AC" w:rsidRDefault="00DD46AC">
      <w:r>
        <w:separator/>
      </w:r>
    </w:p>
  </w:endnote>
  <w:endnote w:type="continuationSeparator" w:id="0">
    <w:p w:rsidR="00DD46AC" w:rsidRDefault="00DD4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E1" w:rsidRDefault="00DD46AC">
    <w:pPr>
      <w:pStyle w:val="a4"/>
      <w:jc w:val="right"/>
    </w:pP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622B43">
      <w:rPr>
        <w:rFonts w:ascii="宋体" w:hAnsi="宋体"/>
        <w:b/>
        <w:bCs/>
        <w:noProof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622B43">
      <w:rPr>
        <w:rFonts w:ascii="宋体" w:hAnsi="宋体"/>
        <w:b/>
        <w:bCs/>
        <w:noProof/>
      </w:rPr>
      <w:t>3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B617E1" w:rsidRDefault="00B617E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AC" w:rsidRDefault="00DD46AC">
      <w:r>
        <w:separator/>
      </w:r>
    </w:p>
  </w:footnote>
  <w:footnote w:type="continuationSeparator" w:id="0">
    <w:p w:rsidR="00DD46AC" w:rsidRDefault="00DD4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E1" w:rsidRDefault="00B617E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A85AC"/>
    <w:multiLevelType w:val="singleLevel"/>
    <w:tmpl w:val="E17A85A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318689"/>
    <w:multiLevelType w:val="singleLevel"/>
    <w:tmpl w:val="5B31868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8E"/>
    <w:rsid w:val="00410977"/>
    <w:rsid w:val="00514E6F"/>
    <w:rsid w:val="00622B43"/>
    <w:rsid w:val="007D7785"/>
    <w:rsid w:val="00894361"/>
    <w:rsid w:val="00930C3E"/>
    <w:rsid w:val="00B617E1"/>
    <w:rsid w:val="00B66B8E"/>
    <w:rsid w:val="00CE4BD2"/>
    <w:rsid w:val="00DD46AC"/>
    <w:rsid w:val="038B3F9E"/>
    <w:rsid w:val="07336AB7"/>
    <w:rsid w:val="189105C0"/>
    <w:rsid w:val="1CB64572"/>
    <w:rsid w:val="1E053270"/>
    <w:rsid w:val="1FB1548D"/>
    <w:rsid w:val="2197208C"/>
    <w:rsid w:val="2F48454C"/>
    <w:rsid w:val="35746C89"/>
    <w:rsid w:val="37066A78"/>
    <w:rsid w:val="38DD67D6"/>
    <w:rsid w:val="4DF36AAD"/>
    <w:rsid w:val="50AD2922"/>
    <w:rsid w:val="50E21CB3"/>
    <w:rsid w:val="6C0A728D"/>
    <w:rsid w:val="70315BC0"/>
    <w:rsid w:val="7BC1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SYYS</cp:lastModifiedBy>
  <cp:revision>4</cp:revision>
  <dcterms:created xsi:type="dcterms:W3CDTF">2020-08-27T05:53:00Z</dcterms:created>
  <dcterms:modified xsi:type="dcterms:W3CDTF">2022-07-26T04:46:00Z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F482E2EA4675412FBD15EEC8D8C4365C</vt:lpwstr>
  </property>
</Properties>
</file>