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38"/>
        </w:tabs>
        <w:adjustRightInd w:val="0"/>
        <w:snapToGrid w:val="0"/>
        <w:rPr>
          <w:rFonts w:ascii="仿宋_GB2312" w:hAnsi="宋体" w:eastAsia="仿宋_GB2312" w:cs="仿宋_GB2312"/>
          <w:color w:val="000000"/>
          <w:sz w:val="32"/>
          <w:szCs w:val="32"/>
        </w:rPr>
      </w:pPr>
      <w:r>
        <w:rPr>
          <w:rFonts w:hint="eastAsia" w:ascii="仿宋_GB2312" w:hAnsi="宋体" w:eastAsia="仿宋_GB2312" w:cs="仿宋_GB2312"/>
          <w:color w:val="000000"/>
          <w:sz w:val="32"/>
          <w:szCs w:val="32"/>
        </w:rPr>
        <w:t>附件3</w:t>
      </w:r>
    </w:p>
    <w:p>
      <w:pPr>
        <w:tabs>
          <w:tab w:val="left" w:pos="1638"/>
        </w:tabs>
        <w:adjustRightInd w:val="0"/>
        <w:snapToGrid w:val="0"/>
        <w:rPr>
          <w:rFonts w:ascii="仿宋_GB2312" w:hAnsi="宋体" w:eastAsia="仿宋_GB2312" w:cs="Times New Roman"/>
          <w:color w:val="000000"/>
          <w:sz w:val="32"/>
          <w:szCs w:val="32"/>
        </w:rPr>
      </w:pPr>
    </w:p>
    <w:p>
      <w:pPr>
        <w:tabs>
          <w:tab w:val="left" w:pos="1638"/>
        </w:tabs>
        <w:adjustRightInd w:val="0"/>
        <w:snapToGrid w:val="0"/>
        <w:jc w:val="center"/>
        <w:rPr>
          <w:rFonts w:ascii="华文中宋" w:hAnsi="华文中宋" w:eastAsia="华文中宋" w:cs="Times New Roman"/>
          <w:color w:val="000000"/>
          <w:sz w:val="44"/>
          <w:szCs w:val="44"/>
        </w:rPr>
      </w:pPr>
      <w:r>
        <w:rPr>
          <w:rFonts w:hint="eastAsia" w:ascii="华文中宋" w:hAnsi="华文中宋" w:eastAsia="华文中宋" w:cs="华文中宋"/>
          <w:color w:val="000000"/>
          <w:sz w:val="44"/>
          <w:szCs w:val="44"/>
        </w:rPr>
        <w:t>萧山区教育系统高层次人才科研经费使用细则</w:t>
      </w:r>
    </w:p>
    <w:p>
      <w:pPr>
        <w:pStyle w:val="2"/>
        <w:spacing w:before="0" w:line="360" w:lineRule="auto"/>
        <w:jc w:val="center"/>
        <w:rPr>
          <w:rFonts w:ascii="仿宋_GB2312" w:hAnsi="仿宋" w:eastAsia="仿宋_GB2312" w:cs="CESI仿宋-GB13000"/>
          <w:w w:val="101"/>
          <w:lang w:eastAsia="zh-CN"/>
        </w:rPr>
      </w:pPr>
      <w:bookmarkStart w:id="0" w:name="_Hlk97131772"/>
      <w:r>
        <w:rPr>
          <w:rFonts w:hint="eastAsia" w:ascii="仿宋_GB2312" w:hAnsi="仿宋" w:eastAsia="仿宋_GB2312" w:cs="CESI仿宋-GB13000"/>
          <w:w w:val="101"/>
          <w:lang w:eastAsia="zh-CN"/>
        </w:rPr>
        <w:t>（2022年修订）</w:t>
      </w:r>
    </w:p>
    <w:bookmarkEnd w:id="0"/>
    <w:p>
      <w:pPr>
        <w:snapToGrid w:val="0"/>
        <w:jc w:val="center"/>
        <w:rPr>
          <w:rFonts w:ascii="仿宋_GB2312" w:hAnsi="楷体" w:eastAsia="仿宋_GB2312" w:cs="仿宋_GB2312"/>
          <w:b/>
          <w:bCs/>
          <w:sz w:val="36"/>
          <w:szCs w:val="36"/>
        </w:rPr>
      </w:pPr>
    </w:p>
    <w:p>
      <w:pPr>
        <w:snapToGrid w:val="0"/>
        <w:jc w:val="center"/>
        <w:rPr>
          <w:rFonts w:ascii="仿宋_GB2312" w:eastAsia="仿宋_GB2312" w:cs="Times New Roman"/>
          <w:sz w:val="28"/>
          <w:szCs w:val="28"/>
        </w:rPr>
      </w:pPr>
    </w:p>
    <w:p>
      <w:pPr>
        <w:snapToGrid w:val="0"/>
        <w:spacing w:line="360" w:lineRule="auto"/>
        <w:ind w:firstLine="640" w:firstLineChars="200"/>
        <w:rPr>
          <w:rFonts w:ascii="仿宋_GB2312" w:eastAsia="仿宋_GB2312" w:cs="Times New Roman"/>
          <w:sz w:val="32"/>
          <w:szCs w:val="32"/>
        </w:rPr>
      </w:pPr>
      <w:r>
        <w:rPr>
          <w:rFonts w:hint="eastAsia" w:ascii="仿宋_GB2312" w:eastAsia="仿宋_GB2312" w:cs="仿宋_GB2312"/>
          <w:sz w:val="32"/>
          <w:szCs w:val="32"/>
        </w:rPr>
        <w:t>为加强和规范我区教育系统高层次人才专项资金中科研经费的使用管理，根据《关于调整</w:t>
      </w:r>
      <w:r>
        <w:rPr>
          <w:rFonts w:ascii="仿宋_GB2312" w:eastAsia="仿宋_GB2312" w:cs="仿宋_GB2312"/>
          <w:sz w:val="32"/>
          <w:szCs w:val="32"/>
        </w:rPr>
        <w:t>&lt;</w:t>
      </w:r>
      <w:r>
        <w:rPr>
          <w:rFonts w:hint="eastAsia" w:ascii="仿宋_GB2312" w:eastAsia="仿宋_GB2312" w:cs="仿宋_GB2312"/>
          <w:sz w:val="32"/>
          <w:szCs w:val="32"/>
        </w:rPr>
        <w:t>萧山区人才开发培训类专项资金管理办法》的通知》（萧人才办</w:t>
      </w:r>
      <w:r>
        <w:rPr>
          <w:rFonts w:hint="eastAsia" w:ascii="仿宋_GB2312" w:hAnsi="仿宋" w:eastAsia="仿宋_GB2312" w:cs="仿宋_GB2312"/>
          <w:sz w:val="32"/>
          <w:szCs w:val="32"/>
        </w:rPr>
        <w:t>〔</w:t>
      </w:r>
      <w:r>
        <w:rPr>
          <w:rFonts w:ascii="仿宋_GB2312" w:eastAsia="仿宋_GB2312" w:cs="仿宋_GB2312"/>
          <w:sz w:val="32"/>
          <w:szCs w:val="32"/>
        </w:rPr>
        <w:t>2018</w:t>
      </w:r>
      <w:r>
        <w:rPr>
          <w:rFonts w:hint="eastAsia" w:ascii="仿宋_GB2312" w:hAnsi="仿宋" w:eastAsia="仿宋_GB2312" w:cs="仿宋_GB2312"/>
          <w:sz w:val="32"/>
          <w:szCs w:val="32"/>
        </w:rPr>
        <w:t>〕</w:t>
      </w:r>
      <w:r>
        <w:rPr>
          <w:rFonts w:ascii="仿宋_GB2312" w:eastAsia="仿宋_GB2312" w:cs="仿宋_GB2312"/>
          <w:sz w:val="32"/>
          <w:szCs w:val="32"/>
        </w:rPr>
        <w:t>16</w:t>
      </w:r>
      <w:r>
        <w:rPr>
          <w:rFonts w:hint="eastAsia" w:ascii="仿宋_GB2312" w:eastAsia="仿宋_GB2312" w:cs="仿宋_GB2312"/>
          <w:sz w:val="32"/>
          <w:szCs w:val="32"/>
        </w:rPr>
        <w:t>号）、《萧山区教育高层次人才引进和培养实施办法》（2</w:t>
      </w:r>
      <w:r>
        <w:rPr>
          <w:rFonts w:ascii="仿宋_GB2312" w:eastAsia="仿宋_GB2312" w:cs="仿宋_GB2312"/>
          <w:sz w:val="32"/>
          <w:szCs w:val="32"/>
        </w:rPr>
        <w:t>022</w:t>
      </w:r>
      <w:r>
        <w:rPr>
          <w:rFonts w:hint="eastAsia" w:ascii="仿宋_GB2312" w:eastAsia="仿宋_GB2312" w:cs="仿宋_GB2312"/>
          <w:sz w:val="32"/>
          <w:szCs w:val="32"/>
        </w:rPr>
        <w:t>年版）等文件精神，结合教育人才工作实际，制定本细则。</w:t>
      </w:r>
    </w:p>
    <w:p>
      <w:pPr>
        <w:snapToGrid w:val="0"/>
        <w:spacing w:line="360" w:lineRule="auto"/>
        <w:ind w:firstLine="643" w:firstLineChars="200"/>
        <w:rPr>
          <w:rFonts w:ascii="仿宋_GB2312" w:hAnsi="黑体" w:eastAsia="仿宋_GB2312" w:cs="Times New Roman"/>
          <w:b/>
          <w:bCs/>
          <w:sz w:val="32"/>
          <w:szCs w:val="32"/>
        </w:rPr>
      </w:pPr>
      <w:r>
        <w:rPr>
          <w:rFonts w:hint="eastAsia" w:ascii="仿宋_GB2312" w:hAnsi="黑体" w:eastAsia="仿宋_GB2312" w:cs="仿宋_GB2312"/>
          <w:b/>
          <w:bCs/>
          <w:sz w:val="32"/>
          <w:szCs w:val="32"/>
        </w:rPr>
        <w:t>一、科研经费使用的基本要求</w:t>
      </w:r>
    </w:p>
    <w:p>
      <w:pPr>
        <w:snapToGrid w:val="0"/>
        <w:spacing w:line="360" w:lineRule="auto"/>
        <w:ind w:firstLine="640" w:firstLineChars="200"/>
        <w:rPr>
          <w:rFonts w:ascii="仿宋_GB2312" w:eastAsia="仿宋_GB2312" w:cs="Times New Roman"/>
          <w:sz w:val="32"/>
          <w:szCs w:val="32"/>
        </w:rPr>
      </w:pPr>
      <w:r>
        <w:rPr>
          <w:rFonts w:hint="eastAsia" w:ascii="仿宋_GB2312" w:eastAsia="仿宋_GB2312" w:cs="仿宋_GB2312"/>
          <w:sz w:val="32"/>
          <w:szCs w:val="32"/>
        </w:rPr>
        <w:t>教育系统高层次人才的科研经费总体上按照“总额控制、执行标准”的基本要求使用。</w:t>
      </w:r>
    </w:p>
    <w:p>
      <w:pPr>
        <w:snapToGrid w:val="0"/>
        <w:spacing w:line="360" w:lineRule="auto"/>
        <w:ind w:firstLine="643" w:firstLineChars="200"/>
        <w:rPr>
          <w:rFonts w:ascii="仿宋_GB2312" w:eastAsia="仿宋_GB2312" w:cs="Times New Roman"/>
          <w:sz w:val="32"/>
          <w:szCs w:val="32"/>
        </w:rPr>
      </w:pPr>
      <w:r>
        <w:rPr>
          <w:rFonts w:ascii="仿宋_GB2312" w:eastAsia="仿宋_GB2312" w:cs="仿宋_GB2312"/>
          <w:b/>
          <w:bCs/>
          <w:sz w:val="32"/>
          <w:szCs w:val="32"/>
        </w:rPr>
        <w:t>1</w:t>
      </w:r>
      <w:r>
        <w:rPr>
          <w:rFonts w:hint="eastAsia" w:ascii="仿宋_GB2312" w:eastAsia="仿宋_GB2312" w:cs="仿宋_GB2312"/>
          <w:b/>
          <w:bCs/>
          <w:sz w:val="32"/>
          <w:szCs w:val="32"/>
        </w:rPr>
        <w:t>．总额控制。</w:t>
      </w:r>
      <w:r>
        <w:rPr>
          <w:rFonts w:hint="eastAsia" w:ascii="仿宋_GB2312" w:eastAsia="仿宋_GB2312" w:cs="仿宋_GB2312"/>
          <w:sz w:val="32"/>
          <w:szCs w:val="32"/>
        </w:rPr>
        <w:t>在规定的科研经费额度内列支，各单位和人员必须严格审核，不得突破。</w:t>
      </w:r>
    </w:p>
    <w:p>
      <w:pPr>
        <w:snapToGrid w:val="0"/>
        <w:spacing w:line="360" w:lineRule="auto"/>
        <w:ind w:firstLine="643" w:firstLineChars="200"/>
        <w:rPr>
          <w:rFonts w:ascii="仿宋_GB2312" w:eastAsia="仿宋_GB2312" w:cs="Times New Roman"/>
          <w:b/>
          <w:bCs/>
          <w:sz w:val="32"/>
          <w:szCs w:val="32"/>
        </w:rPr>
      </w:pPr>
      <w:r>
        <w:rPr>
          <w:rFonts w:ascii="仿宋_GB2312" w:eastAsia="仿宋_GB2312" w:cs="仿宋_GB2312"/>
          <w:b/>
          <w:bCs/>
          <w:sz w:val="32"/>
          <w:szCs w:val="32"/>
        </w:rPr>
        <w:t>2</w:t>
      </w:r>
      <w:r>
        <w:rPr>
          <w:rFonts w:hint="eastAsia" w:ascii="仿宋_GB2312" w:eastAsia="仿宋_GB2312" w:cs="仿宋_GB2312"/>
          <w:b/>
          <w:bCs/>
          <w:sz w:val="32"/>
          <w:szCs w:val="32"/>
        </w:rPr>
        <w:t>．执行标准。</w:t>
      </w:r>
      <w:r>
        <w:rPr>
          <w:rFonts w:hint="eastAsia" w:ascii="仿宋_GB2312" w:eastAsia="仿宋_GB2312" w:cs="仿宋_GB2312"/>
          <w:sz w:val="32"/>
          <w:szCs w:val="32"/>
        </w:rPr>
        <w:t>在上级行政主管部门和财政部门发布的文件中，对培训费、评审费、会务费和差旅费等经费有明确的使用标准的，此类经费使用时必须执行相关标准。</w:t>
      </w:r>
    </w:p>
    <w:p>
      <w:pPr>
        <w:snapToGrid w:val="0"/>
        <w:spacing w:line="360" w:lineRule="auto"/>
        <w:ind w:firstLine="643" w:firstLineChars="200"/>
        <w:rPr>
          <w:rFonts w:ascii="仿宋_GB2312" w:hAnsi="黑体" w:eastAsia="仿宋_GB2312" w:cs="Times New Roman"/>
          <w:b/>
          <w:bCs/>
          <w:sz w:val="32"/>
          <w:szCs w:val="32"/>
        </w:rPr>
      </w:pPr>
      <w:r>
        <w:rPr>
          <w:rFonts w:hint="eastAsia" w:ascii="仿宋_GB2312" w:hAnsi="黑体" w:eastAsia="仿宋_GB2312" w:cs="仿宋_GB2312"/>
          <w:b/>
          <w:bCs/>
          <w:sz w:val="32"/>
          <w:szCs w:val="32"/>
        </w:rPr>
        <w:t>二、科研经费使用的主要范围和具体办法</w:t>
      </w:r>
    </w:p>
    <w:p>
      <w:pPr>
        <w:snapToGrid w:val="0"/>
        <w:spacing w:line="360" w:lineRule="auto"/>
        <w:ind w:firstLine="643" w:firstLineChars="200"/>
        <w:rPr>
          <w:rFonts w:ascii="仿宋_GB2312" w:eastAsia="仿宋_GB2312" w:cs="Times New Roman"/>
          <w:sz w:val="32"/>
          <w:szCs w:val="32"/>
        </w:rPr>
      </w:pPr>
      <w:r>
        <w:rPr>
          <w:rFonts w:ascii="仿宋_GB2312" w:eastAsia="仿宋_GB2312" w:cs="仿宋_GB2312"/>
          <w:b/>
          <w:bCs/>
          <w:sz w:val="32"/>
          <w:szCs w:val="32"/>
        </w:rPr>
        <w:t>1</w:t>
      </w:r>
      <w:r>
        <w:rPr>
          <w:rFonts w:hint="eastAsia" w:ascii="仿宋_GB2312" w:eastAsia="仿宋_GB2312" w:cs="仿宋_GB2312"/>
          <w:b/>
          <w:bCs/>
          <w:sz w:val="32"/>
          <w:szCs w:val="32"/>
        </w:rPr>
        <w:t>．参加进修培训与学术交流。</w:t>
      </w:r>
      <w:r>
        <w:rPr>
          <w:rFonts w:hint="eastAsia" w:ascii="仿宋_GB2312" w:eastAsia="仿宋_GB2312" w:cs="仿宋_GB2312"/>
          <w:sz w:val="32"/>
          <w:szCs w:val="32"/>
        </w:rPr>
        <w:t>相关人员参加国内外进修培训、学术交流、项目研究等所产生的培训费、会务费和差旅费等，按相关文件规定的标准在限额内结报。相关人员在参加进修培训、学术交流等活动前，必须报本单位负责人审批同意。</w:t>
      </w:r>
    </w:p>
    <w:p>
      <w:pPr>
        <w:snapToGrid w:val="0"/>
        <w:spacing w:line="360" w:lineRule="auto"/>
        <w:ind w:firstLine="643" w:firstLineChars="200"/>
        <w:rPr>
          <w:rFonts w:ascii="仿宋_GB2312" w:eastAsia="仿宋_GB2312" w:cs="Times New Roman"/>
          <w:sz w:val="32"/>
          <w:szCs w:val="32"/>
        </w:rPr>
      </w:pPr>
      <w:r>
        <w:rPr>
          <w:rFonts w:ascii="仿宋_GB2312" w:eastAsia="仿宋_GB2312" w:cs="仿宋_GB2312"/>
          <w:b/>
          <w:bCs/>
          <w:sz w:val="32"/>
          <w:szCs w:val="32"/>
        </w:rPr>
        <w:t>2</w:t>
      </w:r>
      <w:r>
        <w:rPr>
          <w:rFonts w:hint="eastAsia" w:ascii="仿宋_GB2312" w:eastAsia="仿宋_GB2312" w:cs="仿宋_GB2312"/>
          <w:b/>
          <w:bCs/>
          <w:sz w:val="32"/>
          <w:szCs w:val="32"/>
        </w:rPr>
        <w:t>．购置图书资料与设施设备。</w:t>
      </w:r>
      <w:r>
        <w:rPr>
          <w:rFonts w:hint="eastAsia" w:ascii="仿宋_GB2312" w:eastAsia="仿宋_GB2312" w:cs="仿宋_GB2312"/>
          <w:sz w:val="32"/>
          <w:szCs w:val="32"/>
        </w:rPr>
        <w:t>相关人员购买个人开展教育科研活动所需相关图书资料（包括网络查询、下载）和手提电脑、移动硬盘等科研、办公辅助设备，凭发票在限额内报销。已用科研经费购置了同类设备和器材的，需到规定的报废年限后方可重新购置，各单位必须建立台账，严格把控。图书资料、设施设备等的资产权属归于人才个人，并由其保管和使用。资产购买和使用的监管由人才单位负责实施。</w:t>
      </w:r>
    </w:p>
    <w:p>
      <w:pPr>
        <w:snapToGrid w:val="0"/>
        <w:spacing w:line="360" w:lineRule="auto"/>
        <w:ind w:firstLine="643" w:firstLineChars="200"/>
        <w:rPr>
          <w:rFonts w:ascii="仿宋_GB2312" w:eastAsia="仿宋_GB2312" w:cs="Times New Roman"/>
          <w:sz w:val="32"/>
          <w:szCs w:val="32"/>
        </w:rPr>
      </w:pPr>
      <w:r>
        <w:rPr>
          <w:rFonts w:ascii="仿宋_GB2312" w:eastAsia="仿宋_GB2312" w:cs="仿宋_GB2312"/>
          <w:b/>
          <w:bCs/>
          <w:sz w:val="32"/>
          <w:szCs w:val="32"/>
        </w:rPr>
        <w:t>3</w:t>
      </w:r>
      <w:r>
        <w:rPr>
          <w:rFonts w:hint="eastAsia" w:ascii="仿宋_GB2312" w:eastAsia="仿宋_GB2312" w:cs="仿宋_GB2312"/>
          <w:b/>
          <w:bCs/>
          <w:sz w:val="32"/>
          <w:szCs w:val="32"/>
        </w:rPr>
        <w:t>．实施项目研究与成果鉴定。</w:t>
      </w:r>
      <w:r>
        <w:rPr>
          <w:rFonts w:hint="eastAsia" w:ascii="仿宋_GB2312" w:eastAsia="仿宋_GB2312" w:cs="仿宋_GB2312"/>
          <w:sz w:val="32"/>
          <w:szCs w:val="32"/>
        </w:rPr>
        <w:t>数据采集费、资料印刷费、论文版面费、著作出版费等项目研究实施经费，凭发票在限额内报销；邀请导师和专家参加与科研相关的指导、讲学、评审（鉴定）等工作，其所发生的讲课费、评审（鉴定）费，以及相关人员的食宿费、交通费等，按相关文件规定的标准在限额内结报。</w:t>
      </w:r>
    </w:p>
    <w:p>
      <w:pPr>
        <w:snapToGrid w:val="0"/>
        <w:spacing w:line="360" w:lineRule="auto"/>
        <w:ind w:firstLine="643" w:firstLineChars="200"/>
        <w:rPr>
          <w:rFonts w:ascii="仿宋_GB2312" w:hAnsi="黑体" w:eastAsia="仿宋_GB2312" w:cs="Times New Roman"/>
          <w:b/>
          <w:bCs/>
          <w:sz w:val="32"/>
          <w:szCs w:val="32"/>
        </w:rPr>
      </w:pPr>
      <w:r>
        <w:rPr>
          <w:rFonts w:hint="eastAsia" w:ascii="仿宋_GB2312" w:hAnsi="黑体" w:eastAsia="仿宋_GB2312" w:cs="仿宋_GB2312"/>
          <w:b/>
          <w:bCs/>
          <w:sz w:val="32"/>
          <w:szCs w:val="32"/>
        </w:rPr>
        <w:t>三、其他事项</w:t>
      </w:r>
    </w:p>
    <w:p>
      <w:pPr>
        <w:snapToGrid w:val="0"/>
        <w:spacing w:line="360" w:lineRule="auto"/>
        <w:ind w:firstLine="640" w:firstLineChars="200"/>
        <w:rPr>
          <w:rFonts w:ascii="仿宋_GB2312" w:eastAsia="仿宋_GB2312" w:cs="Times New Roman"/>
          <w:sz w:val="32"/>
          <w:szCs w:val="32"/>
        </w:rPr>
      </w:pPr>
      <w:r>
        <w:rPr>
          <w:rFonts w:ascii="仿宋_GB2312" w:eastAsia="仿宋_GB2312" w:cs="仿宋_GB2312"/>
          <w:sz w:val="32"/>
          <w:szCs w:val="32"/>
        </w:rPr>
        <w:t xml:space="preserve">1. </w:t>
      </w:r>
      <w:r>
        <w:rPr>
          <w:rFonts w:hint="eastAsia" w:ascii="仿宋_GB2312" w:eastAsia="仿宋_GB2312" w:cs="仿宋_GB2312"/>
          <w:sz w:val="32"/>
          <w:szCs w:val="32"/>
        </w:rPr>
        <w:t>本细则作为《萧山区教育高层次人才引进和培养实施办法》（2022年版）的附件之一，自印发之日起施行，当年度科研经费原则上只限在当年度使用、结报。</w:t>
      </w:r>
    </w:p>
    <w:p>
      <w:pPr>
        <w:snapToGrid w:val="0"/>
        <w:spacing w:line="360" w:lineRule="auto"/>
        <w:ind w:firstLine="640" w:firstLineChars="200"/>
        <w:rPr>
          <w:rFonts w:ascii="仿宋_GB2312" w:eastAsia="仿宋_GB2312" w:cs="Times New Roman"/>
          <w:sz w:val="32"/>
          <w:szCs w:val="32"/>
        </w:rPr>
      </w:pPr>
      <w:r>
        <w:rPr>
          <w:rFonts w:ascii="仿宋_GB2312" w:eastAsia="仿宋_GB2312" w:cs="仿宋_GB2312"/>
          <w:sz w:val="32"/>
          <w:szCs w:val="32"/>
        </w:rPr>
        <w:t xml:space="preserve">2. </w:t>
      </w:r>
      <w:r>
        <w:rPr>
          <w:rFonts w:hint="eastAsia" w:ascii="仿宋_GB2312" w:eastAsia="仿宋_GB2312" w:cs="仿宋_GB2312"/>
          <w:sz w:val="32"/>
          <w:szCs w:val="32"/>
        </w:rPr>
        <w:t>本细则有关要求与上级文件有冲突或上级文件中的相应标准调整时，</w:t>
      </w:r>
      <w:r>
        <w:rPr>
          <w:rFonts w:hint="eastAsia" w:ascii="仿宋_GB2312" w:eastAsia="仿宋_GB2312" w:cs="仿宋_GB2312"/>
          <w:sz w:val="32"/>
          <w:szCs w:val="32"/>
          <w:lang w:val="en-US" w:eastAsia="zh-CN"/>
        </w:rPr>
        <w:t>依据</w:t>
      </w:r>
      <w:r>
        <w:rPr>
          <w:rFonts w:hint="eastAsia" w:ascii="仿宋_GB2312" w:eastAsia="仿宋_GB2312" w:cs="仿宋_GB2312"/>
          <w:sz w:val="32"/>
          <w:szCs w:val="32"/>
        </w:rPr>
        <w:t>上级规定</w:t>
      </w:r>
      <w:r>
        <w:rPr>
          <w:rFonts w:hint="eastAsia" w:ascii="仿宋_GB2312" w:eastAsia="仿宋_GB2312" w:cs="仿宋_GB2312"/>
          <w:sz w:val="32"/>
          <w:szCs w:val="32"/>
          <w:lang w:val="en-US" w:eastAsia="zh-CN"/>
        </w:rPr>
        <w:t>执行</w:t>
      </w:r>
      <w:bookmarkStart w:id="1" w:name="_GoBack"/>
      <w:bookmarkEnd w:id="1"/>
      <w:r>
        <w:rPr>
          <w:rFonts w:hint="eastAsia" w:ascii="仿宋_GB2312" w:eastAsia="仿宋_GB2312" w:cs="仿宋_GB2312"/>
          <w:sz w:val="32"/>
          <w:szCs w:val="32"/>
        </w:rPr>
        <w:t>。</w:t>
      </w:r>
    </w:p>
    <w:p>
      <w:pPr>
        <w:snapToGrid w:val="0"/>
        <w:spacing w:line="360" w:lineRule="auto"/>
        <w:ind w:firstLine="640" w:firstLineChars="200"/>
        <w:rPr>
          <w:rFonts w:ascii="仿宋_GB2312" w:eastAsia="仿宋_GB2312" w:cs="仿宋_GB2312"/>
          <w:sz w:val="32"/>
          <w:szCs w:val="32"/>
        </w:rPr>
      </w:pPr>
      <w:r>
        <w:rPr>
          <w:rFonts w:ascii="仿宋_GB2312" w:eastAsia="仿宋_GB2312" w:cs="仿宋_GB2312"/>
          <w:sz w:val="32"/>
          <w:szCs w:val="32"/>
        </w:rPr>
        <w:t xml:space="preserve">3. </w:t>
      </w:r>
      <w:r>
        <w:rPr>
          <w:rFonts w:hint="eastAsia" w:ascii="仿宋_GB2312" w:eastAsia="仿宋_GB2312" w:cs="仿宋_GB2312"/>
          <w:sz w:val="32"/>
          <w:szCs w:val="32"/>
        </w:rPr>
        <w:t>本细则未尽事宜由萧山区教育局负责解释。</w:t>
      </w:r>
    </w:p>
    <w:sectPr>
      <w:footerReference r:id="rId3" w:type="default"/>
      <w:pgSz w:w="11906" w:h="16838"/>
      <w:pgMar w:top="1588" w:right="1361" w:bottom="1588" w:left="136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Unicode MS">
    <w:altName w:val="Arial"/>
    <w:panose1 w:val="020B0604020202020204"/>
    <w:charset w:val="00"/>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CESI仿宋-GB13000">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jc w:val="center"/>
                  <w:rPr>
                    <w:rFonts w:cs="Times New Roman"/>
                  </w:rPr>
                </w:pPr>
                <w:r>
                  <w:fldChar w:fldCharType="begin"/>
                </w:r>
                <w:r>
                  <w:instrText xml:space="preserve"> PAGE   \* MERGEFORMAT </w:instrText>
                </w:r>
                <w:r>
                  <w:fldChar w:fldCharType="separate"/>
                </w:r>
                <w:r>
                  <w:rPr>
                    <w:lang w:val="zh-CN"/>
                  </w:rPr>
                  <w:t>-</w:t>
                </w:r>
                <w:r>
                  <w:t xml:space="preserve"> 1 -</w:t>
                </w:r>
                <w:r>
                  <w:fldChar w:fldCharType="end"/>
                </w:r>
              </w:p>
              <w:p>
                <w:pPr>
                  <w:rPr>
                    <w:rFonts w:cs="Times New Roman"/>
                  </w:rPr>
                </w:pPr>
              </w:p>
            </w:txbxContent>
          </v:textbox>
        </v:shape>
      </w:pict>
    </w:r>
  </w:p>
  <w:p>
    <w:pPr>
      <w:pStyle w:val="4"/>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VjZWM5YWM4YzRkMjUxMzU3YjFmZDQxMzA4YjVjM2IifQ=="/>
  </w:docVars>
  <w:rsids>
    <w:rsidRoot w:val="00862A43"/>
    <w:rsid w:val="00007EDF"/>
    <w:rsid w:val="00014D0B"/>
    <w:rsid w:val="000160CE"/>
    <w:rsid w:val="00020348"/>
    <w:rsid w:val="00036485"/>
    <w:rsid w:val="00047010"/>
    <w:rsid w:val="00062A5C"/>
    <w:rsid w:val="00070ACF"/>
    <w:rsid w:val="00074DE8"/>
    <w:rsid w:val="00080376"/>
    <w:rsid w:val="00084B0A"/>
    <w:rsid w:val="0009334B"/>
    <w:rsid w:val="000A5AA7"/>
    <w:rsid w:val="000B4B06"/>
    <w:rsid w:val="000B5345"/>
    <w:rsid w:val="000B5722"/>
    <w:rsid w:val="000C3051"/>
    <w:rsid w:val="000C6152"/>
    <w:rsid w:val="000D194F"/>
    <w:rsid w:val="000D69C1"/>
    <w:rsid w:val="000D77A6"/>
    <w:rsid w:val="000E02F2"/>
    <w:rsid w:val="000E0ABC"/>
    <w:rsid w:val="000E3B89"/>
    <w:rsid w:val="000F006E"/>
    <w:rsid w:val="000F160F"/>
    <w:rsid w:val="000F254B"/>
    <w:rsid w:val="000F31C4"/>
    <w:rsid w:val="001009A8"/>
    <w:rsid w:val="001028A4"/>
    <w:rsid w:val="001057CE"/>
    <w:rsid w:val="00115F62"/>
    <w:rsid w:val="00122B2C"/>
    <w:rsid w:val="00127C62"/>
    <w:rsid w:val="00127D35"/>
    <w:rsid w:val="00134936"/>
    <w:rsid w:val="0013772A"/>
    <w:rsid w:val="00146774"/>
    <w:rsid w:val="00150207"/>
    <w:rsid w:val="00150643"/>
    <w:rsid w:val="00152481"/>
    <w:rsid w:val="00154B5D"/>
    <w:rsid w:val="00155542"/>
    <w:rsid w:val="001614CE"/>
    <w:rsid w:val="0016255A"/>
    <w:rsid w:val="00163761"/>
    <w:rsid w:val="001756E1"/>
    <w:rsid w:val="00185961"/>
    <w:rsid w:val="00195D3A"/>
    <w:rsid w:val="00196857"/>
    <w:rsid w:val="001A14B8"/>
    <w:rsid w:val="001A7E67"/>
    <w:rsid w:val="001B3066"/>
    <w:rsid w:val="001D52B2"/>
    <w:rsid w:val="001D5992"/>
    <w:rsid w:val="001E0346"/>
    <w:rsid w:val="001E27C4"/>
    <w:rsid w:val="001E348F"/>
    <w:rsid w:val="0020117C"/>
    <w:rsid w:val="0020371A"/>
    <w:rsid w:val="002055A1"/>
    <w:rsid w:val="00205F6A"/>
    <w:rsid w:val="002107FB"/>
    <w:rsid w:val="00211524"/>
    <w:rsid w:val="00215175"/>
    <w:rsid w:val="00224F41"/>
    <w:rsid w:val="00225E50"/>
    <w:rsid w:val="00226A41"/>
    <w:rsid w:val="0023319D"/>
    <w:rsid w:val="00235843"/>
    <w:rsid w:val="00236796"/>
    <w:rsid w:val="002543C2"/>
    <w:rsid w:val="002604F4"/>
    <w:rsid w:val="0026783F"/>
    <w:rsid w:val="00276DC8"/>
    <w:rsid w:val="002845DC"/>
    <w:rsid w:val="0029131A"/>
    <w:rsid w:val="002A2414"/>
    <w:rsid w:val="002A7450"/>
    <w:rsid w:val="002B0B67"/>
    <w:rsid w:val="002B5670"/>
    <w:rsid w:val="002B7761"/>
    <w:rsid w:val="002B7814"/>
    <w:rsid w:val="002C402E"/>
    <w:rsid w:val="002C487A"/>
    <w:rsid w:val="002C513D"/>
    <w:rsid w:val="002C68B2"/>
    <w:rsid w:val="002E02FE"/>
    <w:rsid w:val="002E19EF"/>
    <w:rsid w:val="002E60DE"/>
    <w:rsid w:val="002E7DD7"/>
    <w:rsid w:val="002F08CC"/>
    <w:rsid w:val="002F349E"/>
    <w:rsid w:val="0030347D"/>
    <w:rsid w:val="0030370E"/>
    <w:rsid w:val="00316147"/>
    <w:rsid w:val="0031708E"/>
    <w:rsid w:val="00317C51"/>
    <w:rsid w:val="0032667E"/>
    <w:rsid w:val="003277D7"/>
    <w:rsid w:val="0034025F"/>
    <w:rsid w:val="00342613"/>
    <w:rsid w:val="00354D56"/>
    <w:rsid w:val="00356262"/>
    <w:rsid w:val="0037043E"/>
    <w:rsid w:val="00376CFD"/>
    <w:rsid w:val="003779D5"/>
    <w:rsid w:val="00382216"/>
    <w:rsid w:val="003824AC"/>
    <w:rsid w:val="0038374D"/>
    <w:rsid w:val="003A6344"/>
    <w:rsid w:val="003B2E71"/>
    <w:rsid w:val="003B5BEE"/>
    <w:rsid w:val="003B6197"/>
    <w:rsid w:val="003B7716"/>
    <w:rsid w:val="003D60CF"/>
    <w:rsid w:val="003E33AC"/>
    <w:rsid w:val="003E7C94"/>
    <w:rsid w:val="004006A3"/>
    <w:rsid w:val="00407913"/>
    <w:rsid w:val="0041046E"/>
    <w:rsid w:val="004127AE"/>
    <w:rsid w:val="00416B1F"/>
    <w:rsid w:val="0042090A"/>
    <w:rsid w:val="004237F9"/>
    <w:rsid w:val="00437BA9"/>
    <w:rsid w:val="00442306"/>
    <w:rsid w:val="004432B0"/>
    <w:rsid w:val="00445E82"/>
    <w:rsid w:val="004533EA"/>
    <w:rsid w:val="00462DF2"/>
    <w:rsid w:val="00470E3E"/>
    <w:rsid w:val="00476006"/>
    <w:rsid w:val="00486273"/>
    <w:rsid w:val="0048772D"/>
    <w:rsid w:val="004915D0"/>
    <w:rsid w:val="0049205D"/>
    <w:rsid w:val="004946B1"/>
    <w:rsid w:val="004969AC"/>
    <w:rsid w:val="004A32D5"/>
    <w:rsid w:val="004A4C3E"/>
    <w:rsid w:val="004B07EE"/>
    <w:rsid w:val="004B1356"/>
    <w:rsid w:val="004B2913"/>
    <w:rsid w:val="004C2A21"/>
    <w:rsid w:val="004C56B0"/>
    <w:rsid w:val="004D2C66"/>
    <w:rsid w:val="004E5A64"/>
    <w:rsid w:val="00500973"/>
    <w:rsid w:val="00512258"/>
    <w:rsid w:val="0051546C"/>
    <w:rsid w:val="00516720"/>
    <w:rsid w:val="0051689F"/>
    <w:rsid w:val="00523A60"/>
    <w:rsid w:val="00526CEF"/>
    <w:rsid w:val="0053441F"/>
    <w:rsid w:val="00540614"/>
    <w:rsid w:val="00544481"/>
    <w:rsid w:val="00546157"/>
    <w:rsid w:val="00552ADC"/>
    <w:rsid w:val="00561088"/>
    <w:rsid w:val="00573DFE"/>
    <w:rsid w:val="005745E0"/>
    <w:rsid w:val="00587F7F"/>
    <w:rsid w:val="00591926"/>
    <w:rsid w:val="0059349E"/>
    <w:rsid w:val="005A51F9"/>
    <w:rsid w:val="005B26A0"/>
    <w:rsid w:val="005C4059"/>
    <w:rsid w:val="005D2B24"/>
    <w:rsid w:val="005E478B"/>
    <w:rsid w:val="005E570B"/>
    <w:rsid w:val="005F256B"/>
    <w:rsid w:val="005F6DEC"/>
    <w:rsid w:val="0060101C"/>
    <w:rsid w:val="00601A09"/>
    <w:rsid w:val="00602B7B"/>
    <w:rsid w:val="00603800"/>
    <w:rsid w:val="00603E7E"/>
    <w:rsid w:val="00604B9A"/>
    <w:rsid w:val="00610155"/>
    <w:rsid w:val="00610927"/>
    <w:rsid w:val="00612B75"/>
    <w:rsid w:val="00620E97"/>
    <w:rsid w:val="00621FF5"/>
    <w:rsid w:val="00626D55"/>
    <w:rsid w:val="00626F09"/>
    <w:rsid w:val="0064057C"/>
    <w:rsid w:val="00647884"/>
    <w:rsid w:val="00664AFB"/>
    <w:rsid w:val="0067070E"/>
    <w:rsid w:val="00671445"/>
    <w:rsid w:val="00673A88"/>
    <w:rsid w:val="00673D38"/>
    <w:rsid w:val="0068285F"/>
    <w:rsid w:val="006847A1"/>
    <w:rsid w:val="00693AE7"/>
    <w:rsid w:val="00696720"/>
    <w:rsid w:val="006A1B1C"/>
    <w:rsid w:val="006A35AB"/>
    <w:rsid w:val="006B1959"/>
    <w:rsid w:val="006B3880"/>
    <w:rsid w:val="006C11B4"/>
    <w:rsid w:val="006C2A09"/>
    <w:rsid w:val="006C57DF"/>
    <w:rsid w:val="006D1B73"/>
    <w:rsid w:val="006D6E31"/>
    <w:rsid w:val="006E1CEA"/>
    <w:rsid w:val="006E34B5"/>
    <w:rsid w:val="00700EB9"/>
    <w:rsid w:val="00703DD7"/>
    <w:rsid w:val="007112F4"/>
    <w:rsid w:val="00712B3B"/>
    <w:rsid w:val="007229E3"/>
    <w:rsid w:val="007253A8"/>
    <w:rsid w:val="0073023C"/>
    <w:rsid w:val="0073331B"/>
    <w:rsid w:val="007377CB"/>
    <w:rsid w:val="00737E3C"/>
    <w:rsid w:val="007400B2"/>
    <w:rsid w:val="00740CDC"/>
    <w:rsid w:val="00750BEB"/>
    <w:rsid w:val="007608FC"/>
    <w:rsid w:val="00760FC4"/>
    <w:rsid w:val="00763C71"/>
    <w:rsid w:val="00772F93"/>
    <w:rsid w:val="00780AF0"/>
    <w:rsid w:val="007827F8"/>
    <w:rsid w:val="00785EB5"/>
    <w:rsid w:val="0079464F"/>
    <w:rsid w:val="007A0CB4"/>
    <w:rsid w:val="007B1A9E"/>
    <w:rsid w:val="007B5B7F"/>
    <w:rsid w:val="007C03F0"/>
    <w:rsid w:val="007C4E56"/>
    <w:rsid w:val="007C5FC5"/>
    <w:rsid w:val="007C6E19"/>
    <w:rsid w:val="007D3028"/>
    <w:rsid w:val="007D40BD"/>
    <w:rsid w:val="007E143D"/>
    <w:rsid w:val="00800277"/>
    <w:rsid w:val="00801B7F"/>
    <w:rsid w:val="008160A1"/>
    <w:rsid w:val="0082640E"/>
    <w:rsid w:val="00830F5F"/>
    <w:rsid w:val="008549A3"/>
    <w:rsid w:val="00854E25"/>
    <w:rsid w:val="00857687"/>
    <w:rsid w:val="00862A43"/>
    <w:rsid w:val="008630E6"/>
    <w:rsid w:val="00863679"/>
    <w:rsid w:val="008674B1"/>
    <w:rsid w:val="00871DAD"/>
    <w:rsid w:val="00874172"/>
    <w:rsid w:val="00875674"/>
    <w:rsid w:val="0088381C"/>
    <w:rsid w:val="00887BF7"/>
    <w:rsid w:val="008951E1"/>
    <w:rsid w:val="00897536"/>
    <w:rsid w:val="008A24FD"/>
    <w:rsid w:val="008A4253"/>
    <w:rsid w:val="008A60D7"/>
    <w:rsid w:val="008B279D"/>
    <w:rsid w:val="008C0397"/>
    <w:rsid w:val="008C56F2"/>
    <w:rsid w:val="008C74CE"/>
    <w:rsid w:val="008F1EDA"/>
    <w:rsid w:val="008F1EE0"/>
    <w:rsid w:val="008F2212"/>
    <w:rsid w:val="008F355F"/>
    <w:rsid w:val="008F3FC2"/>
    <w:rsid w:val="008F7FAA"/>
    <w:rsid w:val="00902DA6"/>
    <w:rsid w:val="00905C3C"/>
    <w:rsid w:val="00906730"/>
    <w:rsid w:val="00910504"/>
    <w:rsid w:val="00922455"/>
    <w:rsid w:val="009279A8"/>
    <w:rsid w:val="00936136"/>
    <w:rsid w:val="0094096A"/>
    <w:rsid w:val="00944E7C"/>
    <w:rsid w:val="00945AD3"/>
    <w:rsid w:val="0094708F"/>
    <w:rsid w:val="00956E2F"/>
    <w:rsid w:val="009621EC"/>
    <w:rsid w:val="00964546"/>
    <w:rsid w:val="00972AAE"/>
    <w:rsid w:val="00974E44"/>
    <w:rsid w:val="00976672"/>
    <w:rsid w:val="00977C18"/>
    <w:rsid w:val="009821E2"/>
    <w:rsid w:val="00992B8E"/>
    <w:rsid w:val="00993E97"/>
    <w:rsid w:val="009A1C78"/>
    <w:rsid w:val="009B66D0"/>
    <w:rsid w:val="009C2669"/>
    <w:rsid w:val="009C2D96"/>
    <w:rsid w:val="009C2E03"/>
    <w:rsid w:val="009C43CB"/>
    <w:rsid w:val="009D3BCB"/>
    <w:rsid w:val="009D700C"/>
    <w:rsid w:val="009E19F4"/>
    <w:rsid w:val="009E1BF6"/>
    <w:rsid w:val="009E762F"/>
    <w:rsid w:val="009F1DFB"/>
    <w:rsid w:val="009F66E9"/>
    <w:rsid w:val="00A027A9"/>
    <w:rsid w:val="00A037E2"/>
    <w:rsid w:val="00A07D8C"/>
    <w:rsid w:val="00A10D17"/>
    <w:rsid w:val="00A14C0C"/>
    <w:rsid w:val="00A157BE"/>
    <w:rsid w:val="00A15C1D"/>
    <w:rsid w:val="00A179F4"/>
    <w:rsid w:val="00A25ACB"/>
    <w:rsid w:val="00A25B03"/>
    <w:rsid w:val="00A422C6"/>
    <w:rsid w:val="00A433C5"/>
    <w:rsid w:val="00A43F2F"/>
    <w:rsid w:val="00A60330"/>
    <w:rsid w:val="00A64DB5"/>
    <w:rsid w:val="00A656F0"/>
    <w:rsid w:val="00A66909"/>
    <w:rsid w:val="00A75539"/>
    <w:rsid w:val="00A80A84"/>
    <w:rsid w:val="00A85B30"/>
    <w:rsid w:val="00A867D4"/>
    <w:rsid w:val="00A87C57"/>
    <w:rsid w:val="00A90618"/>
    <w:rsid w:val="00AB5CA2"/>
    <w:rsid w:val="00AB72E9"/>
    <w:rsid w:val="00AB78D0"/>
    <w:rsid w:val="00AC00FB"/>
    <w:rsid w:val="00AC434F"/>
    <w:rsid w:val="00AD43E7"/>
    <w:rsid w:val="00AD5106"/>
    <w:rsid w:val="00AD5D4A"/>
    <w:rsid w:val="00AE0FFD"/>
    <w:rsid w:val="00AE36E8"/>
    <w:rsid w:val="00AF0F4D"/>
    <w:rsid w:val="00AF4EE2"/>
    <w:rsid w:val="00B12178"/>
    <w:rsid w:val="00B12F14"/>
    <w:rsid w:val="00B13D26"/>
    <w:rsid w:val="00B14DD3"/>
    <w:rsid w:val="00B41DD0"/>
    <w:rsid w:val="00B450BD"/>
    <w:rsid w:val="00B53EFB"/>
    <w:rsid w:val="00B56D3A"/>
    <w:rsid w:val="00B56FD1"/>
    <w:rsid w:val="00B60304"/>
    <w:rsid w:val="00B87E91"/>
    <w:rsid w:val="00B94691"/>
    <w:rsid w:val="00BA5CE8"/>
    <w:rsid w:val="00BA6D8C"/>
    <w:rsid w:val="00BB1BEC"/>
    <w:rsid w:val="00BC132F"/>
    <w:rsid w:val="00BC1790"/>
    <w:rsid w:val="00BC23C6"/>
    <w:rsid w:val="00BC2BFA"/>
    <w:rsid w:val="00BD63FD"/>
    <w:rsid w:val="00BD7A55"/>
    <w:rsid w:val="00BE0687"/>
    <w:rsid w:val="00BE6EFA"/>
    <w:rsid w:val="00BF4F31"/>
    <w:rsid w:val="00C001F9"/>
    <w:rsid w:val="00C053C2"/>
    <w:rsid w:val="00C074B3"/>
    <w:rsid w:val="00C07807"/>
    <w:rsid w:val="00C11115"/>
    <w:rsid w:val="00C17B92"/>
    <w:rsid w:val="00C17EFB"/>
    <w:rsid w:val="00C20EF7"/>
    <w:rsid w:val="00C21CB3"/>
    <w:rsid w:val="00C23DB7"/>
    <w:rsid w:val="00C245E5"/>
    <w:rsid w:val="00C50330"/>
    <w:rsid w:val="00C62C3B"/>
    <w:rsid w:val="00C65693"/>
    <w:rsid w:val="00C71F41"/>
    <w:rsid w:val="00C742D1"/>
    <w:rsid w:val="00C76134"/>
    <w:rsid w:val="00C7750B"/>
    <w:rsid w:val="00C80651"/>
    <w:rsid w:val="00C82FB9"/>
    <w:rsid w:val="00C8574B"/>
    <w:rsid w:val="00C9595C"/>
    <w:rsid w:val="00CA1AEB"/>
    <w:rsid w:val="00CB52CA"/>
    <w:rsid w:val="00CC2618"/>
    <w:rsid w:val="00CD4055"/>
    <w:rsid w:val="00CD5831"/>
    <w:rsid w:val="00CF315E"/>
    <w:rsid w:val="00D1333B"/>
    <w:rsid w:val="00D16E4C"/>
    <w:rsid w:val="00D20998"/>
    <w:rsid w:val="00D33675"/>
    <w:rsid w:val="00D4028B"/>
    <w:rsid w:val="00D514F7"/>
    <w:rsid w:val="00D5235F"/>
    <w:rsid w:val="00D554B6"/>
    <w:rsid w:val="00D56742"/>
    <w:rsid w:val="00D63BED"/>
    <w:rsid w:val="00D718A5"/>
    <w:rsid w:val="00D83276"/>
    <w:rsid w:val="00D85BA7"/>
    <w:rsid w:val="00D92FA8"/>
    <w:rsid w:val="00D93398"/>
    <w:rsid w:val="00D960F3"/>
    <w:rsid w:val="00DA0880"/>
    <w:rsid w:val="00DD535D"/>
    <w:rsid w:val="00DE2C3F"/>
    <w:rsid w:val="00DF1654"/>
    <w:rsid w:val="00DF22D9"/>
    <w:rsid w:val="00E030F6"/>
    <w:rsid w:val="00E17BB0"/>
    <w:rsid w:val="00E31814"/>
    <w:rsid w:val="00E43B76"/>
    <w:rsid w:val="00E531BC"/>
    <w:rsid w:val="00E609F1"/>
    <w:rsid w:val="00E64F3A"/>
    <w:rsid w:val="00E6607F"/>
    <w:rsid w:val="00E66215"/>
    <w:rsid w:val="00E76B22"/>
    <w:rsid w:val="00E82B3E"/>
    <w:rsid w:val="00E93BD0"/>
    <w:rsid w:val="00EB72E2"/>
    <w:rsid w:val="00EC17DC"/>
    <w:rsid w:val="00EC4AEE"/>
    <w:rsid w:val="00EC64C4"/>
    <w:rsid w:val="00ED19D3"/>
    <w:rsid w:val="00ED6334"/>
    <w:rsid w:val="00EE0FC2"/>
    <w:rsid w:val="00EE314C"/>
    <w:rsid w:val="00EF3283"/>
    <w:rsid w:val="00EF449F"/>
    <w:rsid w:val="00EF51AC"/>
    <w:rsid w:val="00EF6FDE"/>
    <w:rsid w:val="00F022BF"/>
    <w:rsid w:val="00F04BB8"/>
    <w:rsid w:val="00F1415C"/>
    <w:rsid w:val="00F15E36"/>
    <w:rsid w:val="00F16F25"/>
    <w:rsid w:val="00F2149F"/>
    <w:rsid w:val="00F226F7"/>
    <w:rsid w:val="00F23D06"/>
    <w:rsid w:val="00F26E8C"/>
    <w:rsid w:val="00F340F3"/>
    <w:rsid w:val="00F377E5"/>
    <w:rsid w:val="00F41A5B"/>
    <w:rsid w:val="00F56BD0"/>
    <w:rsid w:val="00F62C29"/>
    <w:rsid w:val="00F70170"/>
    <w:rsid w:val="00F73853"/>
    <w:rsid w:val="00F73FB5"/>
    <w:rsid w:val="00F925DF"/>
    <w:rsid w:val="00F95F25"/>
    <w:rsid w:val="00FA14A5"/>
    <w:rsid w:val="00FA6CAC"/>
    <w:rsid w:val="00FB1DC7"/>
    <w:rsid w:val="00FB2554"/>
    <w:rsid w:val="00FC2875"/>
    <w:rsid w:val="00FD5AD4"/>
    <w:rsid w:val="00FE16ED"/>
    <w:rsid w:val="00FF6046"/>
    <w:rsid w:val="00FF73F7"/>
    <w:rsid w:val="05EF4166"/>
    <w:rsid w:val="12504390"/>
    <w:rsid w:val="1BBE733F"/>
    <w:rsid w:val="255866E9"/>
    <w:rsid w:val="2B461C50"/>
    <w:rsid w:val="2D461F08"/>
    <w:rsid w:val="2DF91BA9"/>
    <w:rsid w:val="4F015353"/>
    <w:rsid w:val="53593A46"/>
    <w:rsid w:val="55963076"/>
    <w:rsid w:val="68D274D7"/>
    <w:rsid w:val="6A0C68D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qFormat/>
    <w:uiPriority w:val="1"/>
    <w:pPr>
      <w:spacing w:before="83"/>
      <w:ind w:left="100"/>
      <w:jc w:val="left"/>
    </w:pPr>
    <w:rPr>
      <w:rFonts w:ascii="Arial Unicode MS" w:hAnsi="Arial Unicode MS" w:eastAsia="Arial Unicode MS" w:cs="Times New Roman"/>
      <w:kern w:val="0"/>
      <w:sz w:val="29"/>
      <w:szCs w:val="29"/>
      <w:lang w:eastAsia="en-US"/>
    </w:rPr>
  </w:style>
  <w:style w:type="paragraph" w:styleId="3">
    <w:name w:val="Date"/>
    <w:basedOn w:val="1"/>
    <w:next w:val="1"/>
    <w:link w:val="9"/>
    <w:semiHidden/>
    <w:uiPriority w:val="99"/>
    <w:pPr>
      <w:ind w:left="100" w:leftChars="2500"/>
    </w:pPr>
  </w:style>
  <w:style w:type="paragraph" w:styleId="4">
    <w:name w:val="footer"/>
    <w:basedOn w:val="1"/>
    <w:link w:val="10"/>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customStyle="1" w:styleId="9">
    <w:name w:val="日期 字符"/>
    <w:basedOn w:val="8"/>
    <w:link w:val="3"/>
    <w:semiHidden/>
    <w:locked/>
    <w:uiPriority w:val="99"/>
  </w:style>
  <w:style w:type="character" w:customStyle="1" w:styleId="10">
    <w:name w:val="页脚 字符"/>
    <w:link w:val="4"/>
    <w:locked/>
    <w:uiPriority w:val="99"/>
    <w:rPr>
      <w:sz w:val="18"/>
      <w:szCs w:val="18"/>
    </w:rPr>
  </w:style>
  <w:style w:type="character" w:customStyle="1" w:styleId="11">
    <w:name w:val="页眉 字符"/>
    <w:link w:val="5"/>
    <w:locked/>
    <w:uiPriority w:val="99"/>
    <w:rPr>
      <w:sz w:val="18"/>
      <w:szCs w:val="18"/>
    </w:rPr>
  </w:style>
  <w:style w:type="paragraph" w:styleId="12">
    <w:name w:val="List Paragraph"/>
    <w:basedOn w:val="1"/>
    <w:qFormat/>
    <w:uiPriority w:val="99"/>
    <w:pPr>
      <w:ind w:firstLine="420" w:firstLineChars="200"/>
    </w:pPr>
  </w:style>
  <w:style w:type="character" w:customStyle="1" w:styleId="13">
    <w:name w:val="正文文本 字符"/>
    <w:link w:val="2"/>
    <w:qFormat/>
    <w:uiPriority w:val="1"/>
    <w:rPr>
      <w:rFonts w:ascii="Arial Unicode MS" w:hAnsi="Arial Unicode MS" w:eastAsia="Arial Unicode MS"/>
      <w:kern w:val="0"/>
      <w:sz w:val="29"/>
      <w:szCs w:val="29"/>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www.xunchi.com</Company>
  <Pages>2</Pages>
  <Words>892</Words>
  <Characters>908</Characters>
  <Lines>6</Lines>
  <Paragraphs>1</Paragraphs>
  <TotalTime>31</TotalTime>
  <ScaleCrop>false</ScaleCrop>
  <LinksUpToDate>false</LinksUpToDate>
  <CharactersWithSpaces>911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2020-10-19T08:28:00Z</dcterms:created>
  <dc:creator>lenovo</dc:creator>
  <cp:lastModifiedBy>青青</cp:lastModifiedBy>
  <cp:lastPrinted>2022-04-27T06:10:00Z</cp:lastPrinted>
  <dcterms:modified xsi:type="dcterms:W3CDTF">2022-05-13T02:03:35Z</dcterms:modified>
  <dc:title>杭州市萧山区教育局文件</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B95CE5AADD454DFEBC92EAB6DDE0970A</vt:lpwstr>
  </property>
</Properties>
</file>