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i="http://schemas.microsoft.com/office/word/2010/wordprocessingInk" xmlns:w10="urn:schemas-microsoft-com:office:word" xmlns:wp14="http://schemas.microsoft.com/office/word/2010/wordprocessingDrawing" xmlns:v="urn:schemas-microsoft-com:vml" xmlns:w14="http://schemas.microsoft.com/office/word/2010/wordml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mc:Ignorable="w14 w15 wp14">
  <w:body>
    <w:p>
      <w:pPr>
        <w:jc w:val="center"/>
        <w:rPr>
          <w:b w:val="1"/>
          <w:sz w:val="48"/>
          <w:lang w:val="en-US" w:eastAsia="zh-CN"/>
          <w:bCs/>
          <w:szCs w:val="48"/>
          <w:rFonts w:hint="eastAsia"/>
        </w:rPr>
      </w:pPr>
      <w:bookmarkStart w:id="0" w:name="_GoBack"/>
      <w:r>
        <w:rPr>
          <w:b w:val="1"/>
          <w:sz w:val="48"/>
          <w:lang w:val="en-US" w:eastAsia="zh-CN"/>
          <w:bCs/>
          <w:szCs w:val="48"/>
          <w:rFonts w:hint="eastAsia"/>
        </w:rPr>
        <w:t>抚州市2023年度技工院校、职业院校、体校、教师发展中心公开招聘专业教师实操试题物联网技术应用（智能家居方向）</w:t>
      </w: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6"/>
          <w:lang w:val="en-US" w:eastAsia="zh-CN"/>
          <w:bCs/>
          <w:szCs w:val="36"/>
          <w:rFonts w:hint="default"/>
        </w:rPr>
      </w:pPr>
      <w:r>
        <w:rPr>
          <w:b w:val="1"/>
          <w:sz w:val="36"/>
          <w:lang w:val="en-US" w:eastAsia="zh-CN"/>
          <w:bCs/>
          <w:szCs w:val="36"/>
          <w:rFonts w:hint="eastAsia"/>
        </w:rPr>
        <w:t>第三套</w:t>
      </w:r>
    </w:p>
    <w:p>
      <w:pPr>
        <w:rPr>
          <w:lang w:val="en-US" w:eastAsia="zh-CN"/>
          <w:rFonts w:hint="eastAsia"/>
        </w:rPr>
      </w:pPr>
      <w:r>
        <w:rPr>
          <w:lang w:val="en-US" w:eastAsia="zh-CN"/>
          <w:rFonts w:hint="eastAsia"/>
        </w:rPr>
        <w:t xml:space="preserve">                    </w:t>
      </w: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both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注意事项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检查任务中使用的硬件设备、连接线、公交、材料和软件等是否齐全，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hanging="480" w:hangingChars="200" w:left="900" w:leftChars="20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 计算机设备是否能正常使用；并在设备确认单和材料确认单上签工位号（汉字大写）。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禁止携带和使用移动存储设备、计算器、通信工具及参考资料。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操作过程中，需要及时保持设备配置。操作过程中，不要对任何设备添加密码。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任务中禁止改变软件原始存放位置。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操作中禁止触碰、拆卸带有警示标记的设备、线缆和插座。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仔细阅读试卷，分析需求，按照试卷要求，进行设备配置和调试。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任务完成后，不得切断任何设备的电源，需保持所有设备处于工作状态。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任务完成后，设备和试卷请保留在座位上，禁止带出考场外。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软件环境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</w:t>
      </w:r>
      <w:r>
        <w:rPr>
          <w:b w:val="1"/>
          <w:sz w:val="24"/>
          <w:lang w:val="en-US" w:eastAsia="zh-CN"/>
          <w:bCs/>
          <w:szCs w:val="24"/>
          <w:rFonts w:hint="eastAsia"/>
        </w:rPr>
        <w:t>物理机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操作系统：Windows 10(64位)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开发环境：Eclipse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智能家居开发库、开发文档、配置文件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工作间控制软件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1"/>
          <w:sz w:val="24"/>
          <w:lang w:val="en-US" w:eastAsia="zh-CN"/>
          <w:bCs/>
          <w:szCs w:val="24"/>
          <w:rFonts w:hint="eastAsia"/>
        </w:rPr>
        <w:t xml:space="preserve"> 虚拟机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操作系统：Ubuntu 10.10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开发环境：Qt Creator 2.4.1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试题说明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本次比赛的赛题由两部分组成，考核内容相互独立，单独评分。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第一部分为智能家居设备安装调试以及应用配置，分值70分；第二部分为智能家居移动终端软件应用配置，分值30分。总分为100分。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时间总计120分钟，选手可自由分配任务和时间。</w:t>
      </w:r>
    </w:p>
    <w:p>
      <w:pPr>
        <w:jc w:val="both"/>
        <w:numPr>
          <w:ilvl w:val="0"/>
          <w:numId w:val="5"/>
        </w:numPr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选手需仔细阅读试题，按照试题要求操作。</w:t>
      </w:r>
    </w:p>
    <w:p>
      <w:pPr>
        <w:jc w:val="center"/>
        <w:rPr>
          <w:b w:val="1"/>
          <w:sz w:val="32"/>
          <w:lang w:val="en-US" w:eastAsia="zh-CN"/>
          <w:bCs/>
          <w:szCs w:val="32"/>
          <w:rFonts w:hint="eastAsia"/>
        </w:rPr>
      </w:pPr>
      <w:r>
        <w:rPr>
          <w:b w:val="1"/>
          <w:sz w:val="32"/>
          <w:lang w:val="en-US" w:eastAsia="zh-CN"/>
          <w:bCs/>
          <w:szCs w:val="32"/>
          <w:rFonts w:hint="eastAsia"/>
        </w:rPr>
        <w:t>试 题</w:t>
      </w:r>
    </w:p>
    <w:p>
      <w:pPr>
        <w:jc w:val="both"/>
        <w:numPr>
          <w:ilvl w:val="0"/>
          <w:numId w:val="0"/>
        </w:numPr>
        <w:ind w:left="42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任务描述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某公司是一家从事高科技产品研发、生产和销售的大型企业，鉴于物联网技术的飞速发展，且应用越来越丰富，公司决定进军民用市场空间巨大的智能家居行业。经过几年的研发，公司已有一批较成熟的产品，现公司需要在XX县物联网产品与应用发布会上进行现场展示，要求你作为按照工程师来实现智能家居相关设备的安装和配置，确保达到良好的产品与应用展示效果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方案设计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智能家居设备安装调试及应用配置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本部分要求完成智能家居设备的安装、连线以及软件调试。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设备配置表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请根据设备列表，使用智能家居应用配置软件，来配置对应的传感器设备和控制设备，使整个智能家居网络连接起来。</w:t>
      </w:r>
    </w:p>
    <w:tbl>
      <w:tblPr>
        <w:tblStyle w:val="3"/>
        <w:tblOverlap w:val="never"/>
        <w:tblW w:w="0" w:type="auto"/>
        <w:tblInd w:type="dxa" w:w="0.000000"/>
        <w:tblpPr w:leftFromText="180" w:rightFromText="180" w:vertAnchor="text" w:horzAnchor="page" w:tblpX="2618" w:tblpY="97"/>
        <w:tblBorders>
          <w:top w:val="single" w:color="auto" w:sz="4" w:space="0" w:shadow="off" w:frame="off"/>
          <w:left w:val="single" w:color="auto" w:sz="4" w:space="0" w:shadow="off" w:frame="off"/>
          <w:bottom w:val="single" w:color="auto" w:sz="4" w:space="0" w:shadow="off" w:frame="off"/>
          <w:right w:val="single" w:color="auto" w:sz="4" w:space="0" w:shadow="off" w:frame="off"/>
          <w:insideH w:val="single" w:color="auto" w:sz="4" w:space="0" w:shadow="off" w:frame="off"/>
          <w:insideV w:val="single" w:color="auto" w:sz="4" w:space="0" w:shadow="off" w:frame="off"/>
        </w:tblBorders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1220.000000"/>
        <w:gridCol w:w="4275.000000"/>
        <w:gridCol w:w="1663.000000"/>
      </w:tblGrid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序号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设备名称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1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智能摄像头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2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智能窗帘系统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3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燃气报警器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设备安装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监控系统：按照要求将监控系统（智能摄像头）安装至指定位置并固定，完成设备供电。（共20分）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智能窗帘系统：按照要求将智能窗帘系统（窗帘电机 ）安装至指定位置并固定，完成设备供电。（共20分）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家庭安防系统（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燃气报警器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）：按照要求将</w:t>
      </w:r>
      <w:r>
        <w:rPr>
          <w:vertAlign w:val="baseline"/>
          <w:b w:val="0"/>
          <w:sz w:val="24"/>
          <w:lang w:val="en-US" w:eastAsia="zh-CN"/>
          <w:bCs w:val="0"/>
          <w:szCs w:val="24"/>
          <w:rFonts w:hint="eastAsia"/>
        </w:rPr>
        <w:t>烟雾报警器</w:t>
      </w: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  <w:r>
        <w:rPr>
          <w:b w:val="1"/>
          <w:color w:val="FF0000"/>
          <w:sz w:val="24"/>
          <w:lang w:val="en-US" w:eastAsia="zh-CN"/>
          <w:bCs/>
          <w:szCs w:val="24"/>
          <w:rFonts w:hint="eastAsia"/>
        </w:rPr>
        <w:t>提示：设备安装位置正确并按照规范正常使用得20分，位置安装正确无法使用或可以正常使用但位置安装不对只得10分，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设备连接与调试(10分)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设计设备的连接线路，连线设备的电源确认无误后通电运行，并进行设备调试。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根据配置要求完成智能家居中的硬件和软件配置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FF000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完成所有子系统的设备连接工作，并对安装好的设备进行调试。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智能家居应用软件配置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此部分要求完成设备连接、实现界面逻辑流程和软件逻辑流程。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设备连接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spacing w:afterAutospacing="0" w:beforeAutospacing="0" w:line="360" w:lineRule="auto"/>
        <w:ind w:firstLineChars="0"/>
        <w:rPr>
          <w:b w:val="1"/>
          <w:sz w:val="30"/>
          <w:lang w:val="en-US" w:eastAsia="zh-CN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场景条件：默认燃气报警器非报警状态，窗帘关闭，智能摄像头移动追踪关闭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场景要求：燃气报警器触发后，窗帘立刻开启，摄像头移动追踪开启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计分：燃气报警器成功触发（10）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      报警后窗帘开启（10）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      报警后摄像头移动追踪开启（10）</w:t>
      </w: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14="http://schemas.microsoft.com/office/word/2010/wordml" xmlns:w="http://schemas.openxmlformats.org/wordprocessingml/2006/main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s="http://schemas.microsoft.com/office/word/2010/wordprocessingShape" xmlns:r="http://schemas.openxmlformats.org/officeDocument/2006/relationships" xmlns:wne="http://schemas.microsoft.com/office/word/2006/wordml" xmlns:m="http://schemas.openxmlformats.org/officeDocument/2006/math" xmlns:wpg="http://schemas.microsoft.com/office/word/2010/wordprocessingGroup" xmlns:wp="http://schemas.openxmlformats.org/drawingml/2006/wordprocessingDrawing" xmlns:w14="http://schemas.microsoft.com/office/word/2010/wordml" xmlns:w10="urn:schemas-microsoft-com:office:word" xmlns:wpi="http://schemas.microsoft.com/office/word/2010/wordprocessingInk" xmlns:v="urn:schemas-microsoft-com:vml" xmlns:wp14="http://schemas.microsoft.com/office/word/2010/wordprocessingDrawing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xmlns:w15="http://schemas.microsoft.com/office/word/2012/wordml" mc:Ignorable="w14 wp14">
  <w:abstractNum w:abstractNumId="0">
    <w:nsid w:val="8E991411"/>
    <w:multiLevelType w:val="singleLevel"/>
    <w:tmpl w:val="8E991411"/>
    <w:lvl w:ilvl="0" w:tentative="0">
      <w:start w:val="1"/>
      <w:numFmt w:val="decimal"/>
      <w:suff w:val="nothing"/>
      <w:lvlText w:val="（%1）" w:null="0"/>
      <w:lvlJc w:val="left"/>
    </w:lvl>
  </w:abstractNum>
  <w:abstractNum w:abstractNumId="1">
    <w:nsid w:val="95081044"/>
    <w:multiLevelType w:val="singleLevel"/>
    <w:tmpl w:val="95081044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10">
    <w:nsid w:val="73D89CD7"/>
    <w:multiLevelType w:val="singleLevel"/>
    <w:tmpl w:val="73D89CD7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2">
    <w:nsid w:val="A0E1BA1C"/>
    <w:multiLevelType w:val="singleLevel"/>
    <w:tmpl w:val="A0E1BA1C"/>
    <w:lvl w:ilvl="0" w:tentative="0">
      <w:start w:val="1"/>
      <w:numFmt w:val="chineseCounting"/>
      <w:suff w:val="nothing"/>
      <w:lvlText w:val="（%1）" w:null="0"/>
      <w:lvlJc w:val="left"/>
      <w:pPr>
        <w:ind w:firstLine="420" w:left="0"/>
      </w:pPr>
      <w:rPr>
        <w:sz w:val="24"/>
        <w:szCs w:val="24"/>
        <w:rFonts w:hint="eastAsia"/>
      </w:rPr>
    </w:lvl>
  </w:abstractNum>
  <w:abstractNum w:abstractNumId="3">
    <w:nsid w:val="C53E9A56"/>
    <w:multiLevelType w:val="singleLevel"/>
    <w:tmpl w:val="C53E9A56"/>
    <w:lvl w:ilvl="0" w:tentative="0">
      <w:start w:val="1"/>
      <w:numFmt w:val="bullet"/>
      <w:lvlText w:val="" w:null="0"/>
      <w:lvlJc w:val="left"/>
      <w:pPr>
        <w:tabs>
          <w:tab w:val="left" w:pos="840"/>
        </w:tabs>
        <w:ind w:hanging="420" w:left="1260"/>
      </w:pPr>
      <w:rPr>
        <w:rFonts w:ascii="Wingdings" w:hAnsi="Wingdings" w:hint="default"/>
      </w:rPr>
    </w:lvl>
  </w:abstractNum>
  <w:abstractNum w:abstractNumId="4">
    <w:nsid w:val="ECAE0B73"/>
    <w:multiLevelType w:val="singleLevel"/>
    <w:tmpl w:val="ECAE0B7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5">
    <w:nsid w:val="105C83C9"/>
    <w:multiLevelType w:val="singleLevel"/>
    <w:tmpl w:val="105C83C9"/>
    <w:lvl w:ilvl="0" w:tentative="0">
      <w:start w:val="1"/>
      <w:numFmt w:val="chineseCounting"/>
      <w:suff w:val="space"/>
      <w:lvlText w:val="第%1部分" w:null="0"/>
      <w:lvlJc w:val="left"/>
      <w:rPr>
        <w:rFonts w:hint="eastAsia"/>
      </w:rPr>
    </w:lvl>
  </w:abstractNum>
  <w:abstractNum w:abstractNumId="6">
    <w:nsid w:val="16BD1143"/>
    <w:multiLevelType w:val="singleLevel"/>
    <w:tmpl w:val="16BD114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7">
    <w:nsid w:val="312F47DF"/>
    <w:multiLevelType w:val="singleLevel"/>
    <w:tmpl w:val="312F47DF"/>
    <w:lvl w:ilvl="0" w:tentative="0">
      <w:start w:val="1"/>
      <w:numFmt w:val="chineseCounting"/>
      <w:suff w:val="nothing"/>
      <w:lvlText w:val="%1、" w:null="0"/>
      <w:lvlJc w:val="left"/>
      <w:rPr>
        <w:rFonts w:hint="eastAsia"/>
      </w:rPr>
    </w:lvl>
  </w:abstractNum>
  <w:abstractNum w:abstractNumId="8">
    <w:nsid w:val="42D295D6"/>
    <w:multiLevelType w:val="singleLevel"/>
    <w:tmpl w:val="42D295D6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9">
    <w:nsid w:val="54C5341A"/>
    <w:multiLevelType w:val="singleLevel"/>
    <w:tmpl w:val="54C5341A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num w:numId="1">
    <w:abstractNumId w:val="10"/>
  </w:num>
  <w:num w:numId="10">
    <w:abstractNumId w:val="0"/>
  </w:num>
  <w:num w:numId="11">
    <w:abstractNumId w:val="8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m="http://schemas.openxmlformats.org/officeDocument/2006/math" xmlns:o="urn:schemas-microsoft-com:office:office" xmlns:w="http://schemas.openxmlformats.org/wordprocessingml/2006/main" xmlns:w10="urn:schemas-microsoft-com:office:word" xmlns:wpsCustomData="http://www.wps.cn/officeDocument/2013/wpsCustomData" xmlns:v="urn:schemas-microsoft-com:vml" xmlns:sl="http://schemas.openxmlformats.org/schemaLibrary/2006/main" xmlns:r="http://schemas.openxmlformats.org/officeDocument/2006/relationships" xmlns:w14="http://schemas.microsoft.com/office/word/2010/wordml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13377333"/>
    <w:rsid w:val="13EB21F9"/>
    <w:rsid w:val="1F095C2A"/>
    <w:rsid w:val="248B4CE4"/>
    <w:rsid w:val="259466E8"/>
    <w:rsid w:val="26D92385"/>
    <w:rsid w:val="30BA4FD6"/>
    <w:rsid w:val="349C4BF1"/>
    <w:rsid w:val="51BF1FF4"/>
    <w:rsid w:val="536C0781"/>
    <w:rsid w:val="55E03095"/>
    <w:rsid w:val="5D63417B"/>
    <w:rsid w:val="693B5FAC"/>
    <w:rsid w:val="6F2D1FCD"/>
    <w:rsid w:val="75265D63"/>
    <w:rsid w:val="77D433FD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mc="http://schemas.openxmlformats.org/markup-compatibility/2006" xmlns:m="http://schemas.openxmlformats.org/officeDocument/2006/math" xmlns:v="urn:schemas-microsoft-com:vml" xmlns:sl="http://schemas.openxmlformats.org/schemaLibrary/2006/main" xmlns:w="http://schemas.openxmlformats.org/wordprocessingml/2006/main" xmlns:o="urn:schemas-microsoft-com:office:office" xmlns:r="http://schemas.openxmlformats.org/officeDocument/2006/relationships" xmlns:w14="http://schemas.microsoft.com/office/word/2010/wordml" xmlns:w10="urn:schemas-microsoft-com:office:word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4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table" w:styleId="3" w:default="0">
    <w:name w:val="Table Grid"/>
    <w:basedOn w:val="2"/>
    <w:uiPriority w:val="0"/>
    <w:pPr>
      <w:jc w:val="both"/>
      <w:widowControl w:val="0"/>
    </w:pPr>
    <w:tblPr>
      <w:tblBorders>
        <w:top w:val="single" w:color="auto" w:sz="4" w:space="0" w:shadow="off" w:frame="off"/>
        <w:left w:val="single" w:color="auto" w:sz="4" w:space="0" w:shadow="off" w:frame="off"/>
        <w:bottom w:val="single" w:color="auto" w:sz="4" w:space="0" w:shadow="off" w:frame="off"/>
        <w:right w:val="single" w:color="auto" w:sz="4" w:space="0" w:shadow="off" w:frame="off"/>
        <w:insideH w:val="single" w:color="auto" w:sz="4" w:space="0" w:shadow="off" w:frame="off"/>
        <w:insideV w:val="single" w:color="auto" w:sz="4" w:space="0" w:shadow="off" w:frame="off"/>
      </w:tblBorders>
    </w:tbl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Thaa" typeface="MV Boli"/>
        <a:font script="Jpan" typeface="ＭＳ ゴシック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lym" typeface="Kartika"/>
        <a:font script="Mong" typeface="Mongolian Baiti"/>
        <a:font script="Telu" typeface="Gautami"/>
        <a:font script="Sinh" typeface="Iskoola Pota"/>
        <a:font script="Geor" typeface="Sylfaen"/>
        <a:font script="Cher" typeface="Plantagenet Cherokee"/>
        <a:font script="Hebr" typeface="Times New Roman"/>
        <a:font script="Viet" typeface="Times New Roman"/>
        <a:font script="Laoo" typeface="DokChampa"/>
        <a:font script="Tibt" typeface="Microsoft Himalaya"/>
      </a:majorFont>
      <a:minorFont>
        <a:latin typeface="Calibri" panose="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Thaa" typeface="MV Boli"/>
        <a:font script="Jpan" typeface="ＭＳ 明朝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lym" typeface="Kartika"/>
        <a:font script="Mong" typeface="Mongolian Baiti"/>
        <a:font script="Telu" typeface="Gautami"/>
        <a:font script="Sinh" typeface="Iskoola Pota"/>
        <a:font script="Geor" typeface="Sylfaen"/>
        <a:font script="Cher" typeface="Plantagenet Cherokee"/>
        <a:font script="Hebr" typeface="Arial"/>
        <a:font script="Viet" typeface="Arial"/>
        <a:font script="Laoo" typeface="DokChampa"/>
        <a:font script="Tibt" typeface="Microsoft Himalay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1156</Words>
  <Characters>1209</Characters>
  <Application>WPS Office_11.1.0.12763_F1E327BC-269C-435d-A152-05C5408002CA</Application>
  <DocSecurity>0</DocSecurity>
  <Lines>0</Lines>
  <Paragraphs>0</Paragraphs>
  <ScaleCrop>false</ScaleCrop>
  <Company/>
  <LinksUpToDate>false</LinksUpToDate>
  <CharactersWithSpaces>1269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0</cp:revision>
  <dcterms:created xsi:type="dcterms:W3CDTF">2023-06-17T07:46:00Z</dcterms:created>
  <dcterms:modified xsi:type="dcterms:W3CDTF">2023-06-20T09:43:51Z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8D6B26CF645D44299DDE6149999CCFC2_12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48"/>
          <w:lang w:val="en-US" w:eastAsia="zh-CN"/>
        </w:rPr>
        <w:t>抚州市2023年度技工院校、职业院校、体校、教师发展中心公开招聘专业教师实操试题物联网技术应用（智能家居方向）</w:t>
      </w:r>
    </w:p>
    <w:bookmarkEnd w:id="0"/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第三套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检查任务中使用的硬件设备、连接线、公交、材料和软件等是否齐全，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00" w:leftChars="200" w:hanging="480" w:hangingChars="20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计算机设备是否能正常使用；并在设备确认单和材料确认单上签工位号（汉字大写）。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禁止携带和使用移动存储设备、计算器、通信工具及参考资料。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操作过程中，需要及时保持设备配置。操作过程中，不要对任何设备添加密码。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任务中禁止改变软件原始存放位置。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操作中禁止触碰、拆卸带有警示标记的设备、线缆和插座。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仔细阅读试卷，分析需求，按照试卷要求，进行设备配置和调试。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任务完成后，不得切断任何设备的电源，需保持所有设备处于工作状态。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任务完成后，设备和试卷请保留在座位上，禁止带出考场外。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软件环境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物理机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操作系统：Windows 10(64位)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开发环境：Eclipse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智能家居开发库、开发文档、配置文件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工作间控制软件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虚拟机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操作系统：Ubuntu 10.10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leftChars="0" w:hanging="42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开发环境：Qt Creator 2.4.1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试题说明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本次比赛的赛题由两部分组成，考核内容相互独立，单独评分。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第一部分为智能家居设备安装调试以及应用配置，分值70分；第二部分为智能家居移动终端软件应用配置，分值30分。总分为100分。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5" w:leftChars="0" w:hanging="425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时间总计120分钟，选手可自由分配任务和时间。</w:t>
      </w:r>
    </w:p>
    <w:p>
      <w:pPr>
        <w:numPr>
          <w:ilvl w:val="0"/>
          <w:numId w:val="5"/>
        </w:numPr>
        <w:ind w:left="845" w:leftChars="0" w:hanging="425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选手需仔细阅读试题，按照试题要求操作。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试 题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任务描述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某公司是一家从事高科技产品研发、生产和销售的大型企业，鉴于物联网技术的飞速发展，且应用越来越丰富，公司决定进军民用市场空间巨大的智能家居行业。经过几年的研发，公司已有一批较成熟的产品，现公司需要在XX县物联网产品与应用发布会上进行现场展示，要求你作为按照工程师来实现智能家居相关设备的安装和配置，确保达到良好的产品与应用展示效果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方案设计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智能家居设备安装调试及应用配置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本部分要求完成智能家居设备的安装、连线以及软件调试。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设备配置表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请根据设备列表，使用智能家居应用配置软件，来配置对应的传感器设备和控制设备，使整个智能家居网络连接起来。</w:t>
      </w:r>
    </w:p>
    <w:tbl>
      <w:tblPr>
        <w:tblStyle w:val="3"/>
        <w:tblpPr w:leftFromText="180" w:rightFromText="180" w:vertAnchor="text" w:horzAnchor="page" w:tblpX="2618" w:tblpY="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4275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智能摄像头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智能窗帘系统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烟雾报警器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设备安装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监控系统：按照要求将监控系统（智能摄像头）安装至指定位置并固定，完成设备供电。（共20分）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智能窗帘系统：按照要求将智能窗帘系统（窗帘电机 ）安装至指定位置并固定，完成设备供电。（共20分）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家庭安防系统（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烟雾报警器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）：按照要求将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>烟雾报警器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安装至指定位置并固定，完成设备供电。（共20分）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提示：设备安装位置正确并按照规范正常使用得20分，位置安装正确无法使用或可以正常使用但位置安装不对只得10分，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设备连接与调试(10分)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设计设备的连接线路，连线设备的电源确认无误后通电运行，并进行设备调试。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根据配置要求完成智能家居中的硬件和软件配置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完成所有子系统的设备连接工作，并对安装好的设备进行调试。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智能家居应用软件配置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任务实施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此部分要求完成设备连接、实现界面逻辑流程和软件逻辑流程。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设备连接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将前段设备与服务器正确连接。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